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F7C6A" w:rsidRPr="00B62205" w:rsidRDefault="00B62205" w:rsidP="00B62205">
      <w:pPr>
        <w:pStyle w:val="Ttulo"/>
        <w:jc w:val="center"/>
        <w:rPr>
          <w:rFonts w:ascii="Arial" w:hAnsi="Arial" w:cs="Arial"/>
          <w:b/>
          <w:bCs/>
          <w:color w:val="0070C0"/>
          <w:sz w:val="24"/>
          <w:szCs w:val="24"/>
        </w:rPr>
      </w:pPr>
      <w:r w:rsidRPr="00B62205">
        <w:rPr>
          <w:rFonts w:ascii="Arial" w:hAnsi="Arial" w:cs="Arial"/>
          <w:b/>
          <w:bCs/>
          <w:color w:val="0070C0"/>
          <w:sz w:val="24"/>
          <w:szCs w:val="24"/>
        </w:rPr>
        <w:t>Día de muertos en México</w:t>
      </w:r>
    </w:p>
    <w:p w:rsidR="000B355D" w:rsidRDefault="000B355D" w:rsidP="000B355D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B355D">
        <w:rPr>
          <w:rFonts w:ascii="Arial" w:hAnsi="Arial" w:cs="Arial"/>
          <w:color w:val="000000" w:themeColor="text1"/>
          <w:sz w:val="28"/>
          <w:szCs w:val="28"/>
        </w:rPr>
        <w:t>El Día de Muertos es una de las tradiciones más importantes y coloridas de México. Se celebra los días 1 y 2 de noviembre para honrar y recordar a los seres queridos que han fallecido. Las familias colocan ofrendas en sus casas o en los panteones con flores de cempasúchil, velas, comida, fotos y objetos especiales. Esta festividad une el pasado con el presente, combinando creencias indígenas y católicas. Además, representa la idea de que la muerte no es el final, sino una parte del ciclo de la vida.</w:t>
      </w:r>
    </w:p>
    <w:p w:rsidR="000B355D" w:rsidRPr="000B355D" w:rsidRDefault="000B355D" w:rsidP="000B355D">
      <w:pPr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>
            <wp:extent cx="4886325" cy="3210510"/>
            <wp:effectExtent l="0" t="0" r="0" b="9525"/>
            <wp:docPr id="729462710" name="Imagen 1" descr="Guía para celebrar la Noche de Muertos en Michoacá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uía para celebrar la Noche de Muertos en Michoacá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051" cy="3224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B355D" w:rsidRDefault="000B355D" w:rsidP="000B355D">
      <w:pPr>
        <w:tabs>
          <w:tab w:val="num" w:pos="720"/>
        </w:tabs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0B355D">
        <w:rPr>
          <w:rFonts w:ascii="Arial" w:hAnsi="Arial" w:cs="Arial"/>
          <w:b/>
          <w:bCs/>
          <w:color w:val="000000" w:themeColor="text1"/>
          <w:sz w:val="28"/>
          <w:szCs w:val="28"/>
        </w:rPr>
        <w:t>Datos curiosos</w:t>
      </w:r>
    </w:p>
    <w:p w:rsidR="000B355D" w:rsidRPr="000B355D" w:rsidRDefault="000B355D" w:rsidP="000B355D">
      <w:pPr>
        <w:tabs>
          <w:tab w:val="num" w:pos="720"/>
        </w:tabs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B355D">
        <w:rPr>
          <w:rFonts w:ascii="Arial" w:hAnsi="Arial" w:cs="Arial"/>
          <w:color w:val="000000" w:themeColor="text1"/>
          <w:sz w:val="28"/>
          <w:szCs w:val="28"/>
        </w:rPr>
        <w:t>La flor de cempasúchil se usa porque su color y aroma guían a las almas hacia las ofrendas.</w:t>
      </w:r>
    </w:p>
    <w:p w:rsidR="000B355D" w:rsidRPr="000B355D" w:rsidRDefault="000B355D" w:rsidP="000B355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B355D">
        <w:rPr>
          <w:rFonts w:ascii="Arial" w:hAnsi="Arial" w:cs="Arial"/>
          <w:color w:val="000000" w:themeColor="text1"/>
          <w:sz w:val="28"/>
          <w:szCs w:val="28"/>
        </w:rPr>
        <w:t>El pan de muerto simboliza el ciclo de la vida y la muerte.</w:t>
      </w:r>
    </w:p>
    <w:p w:rsidR="000B355D" w:rsidRPr="000B355D" w:rsidRDefault="000B355D" w:rsidP="000B355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B355D">
        <w:rPr>
          <w:rFonts w:ascii="Arial" w:hAnsi="Arial" w:cs="Arial"/>
          <w:color w:val="000000" w:themeColor="text1"/>
          <w:sz w:val="28"/>
          <w:szCs w:val="28"/>
        </w:rPr>
        <w:t>En algunos pueblos se hacen desfiles y concursos de altares y catrinas.</w:t>
      </w:r>
    </w:p>
    <w:p w:rsidR="000B355D" w:rsidRPr="000B355D" w:rsidRDefault="000B355D" w:rsidP="000B355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B355D">
        <w:rPr>
          <w:rFonts w:ascii="Arial" w:hAnsi="Arial" w:cs="Arial"/>
          <w:color w:val="000000" w:themeColor="text1"/>
          <w:sz w:val="28"/>
          <w:szCs w:val="28"/>
        </w:rPr>
        <w:t>La UNESCO declaró esta celebración Patrimonio Cultural Inmaterial de la Humanidad en 2008.</w:t>
      </w:r>
    </w:p>
    <w:p w:rsidR="000B355D" w:rsidRPr="000B355D" w:rsidRDefault="000B355D" w:rsidP="000B355D">
      <w:pPr>
        <w:numPr>
          <w:ilvl w:val="0"/>
          <w:numId w:val="1"/>
        </w:num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0B355D">
        <w:rPr>
          <w:rFonts w:ascii="Arial" w:hAnsi="Arial" w:cs="Arial"/>
          <w:color w:val="000000" w:themeColor="text1"/>
          <w:sz w:val="28"/>
          <w:szCs w:val="28"/>
        </w:rPr>
        <w:lastRenderedPageBreak/>
        <w:t>En muchos hogares se colocan ofrendas digitales o se comparten homenajes por redes sociales.</w:t>
      </w:r>
    </w:p>
    <w:p w:rsidR="00B62205" w:rsidRPr="00B62205" w:rsidRDefault="00B62205" w:rsidP="00B62205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</w:p>
    <w:sectPr w:rsidR="00B62205" w:rsidRPr="00B6220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C03999"/>
    <w:multiLevelType w:val="multilevel"/>
    <w:tmpl w:val="C8608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7075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6D9"/>
    <w:rsid w:val="000B355D"/>
    <w:rsid w:val="0047440B"/>
    <w:rsid w:val="004F7C6A"/>
    <w:rsid w:val="00905BDC"/>
    <w:rsid w:val="00A8153B"/>
    <w:rsid w:val="00B62205"/>
    <w:rsid w:val="00BA39F1"/>
    <w:rsid w:val="00DA06D9"/>
    <w:rsid w:val="00E8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61C3A0"/>
  <w15:chartTrackingRefBased/>
  <w15:docId w15:val="{B2711104-1BE6-4DD5-A7EA-FA932DC51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A06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A06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A06D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A06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A06D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A06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A06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A06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A06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A06D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A06D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A06D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A06D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A06D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A06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A06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A06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A06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A06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A06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A06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A06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A06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A06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A06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A06D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A06D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A06D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A06D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5234</TotalTime>
  <Pages>2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2</cp:revision>
  <dcterms:created xsi:type="dcterms:W3CDTF">2025-10-28T17:58:00Z</dcterms:created>
  <dcterms:modified xsi:type="dcterms:W3CDTF">2025-11-04T01:02:00Z</dcterms:modified>
</cp:coreProperties>
</file>