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B7F0" w14:textId="6598200A" w:rsidR="004128ED" w:rsidRDefault="004128ED" w:rsidP="004128ED">
      <w:r>
        <w:rPr>
          <w:noProof/>
        </w:rPr>
        <w:drawing>
          <wp:anchor distT="0" distB="0" distL="114300" distR="114300" simplePos="0" relativeHeight="251658240" behindDoc="0" locked="0" layoutInCell="1" allowOverlap="1" wp14:anchorId="35AF94B9" wp14:editId="4F2893F4">
            <wp:simplePos x="0" y="0"/>
            <wp:positionH relativeFrom="margin">
              <wp:align>center</wp:align>
            </wp:positionH>
            <wp:positionV relativeFrom="paragraph">
              <wp:posOffset>288</wp:posOffset>
            </wp:positionV>
            <wp:extent cx="3657600" cy="1517015"/>
            <wp:effectExtent l="0" t="0" r="0" b="6985"/>
            <wp:wrapSquare wrapText="bothSides"/>
            <wp:docPr id="976997028" name="Imagen 5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97028" name="Imagen 5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02323" w14:textId="3AB09E01" w:rsidR="004128ED" w:rsidRDefault="004128ED" w:rsidP="004128ED"/>
    <w:p w14:paraId="2817719E" w14:textId="70C86EAE" w:rsidR="004128ED" w:rsidRDefault="004128ED" w:rsidP="004128ED"/>
    <w:p w14:paraId="7A6AC324" w14:textId="71BBAD06" w:rsidR="004128ED" w:rsidRDefault="004128ED" w:rsidP="004128ED"/>
    <w:p w14:paraId="16F63A45" w14:textId="77777777" w:rsidR="004128ED" w:rsidRDefault="004128ED" w:rsidP="004128ED"/>
    <w:p w14:paraId="769475F9" w14:textId="36ACE280" w:rsidR="004128ED" w:rsidRDefault="004128ED" w:rsidP="004128ED"/>
    <w:p w14:paraId="71C5AE97" w14:textId="77777777" w:rsidR="004128ED" w:rsidRDefault="004128ED" w:rsidP="004128ED"/>
    <w:p w14:paraId="2D3FE62A" w14:textId="77777777" w:rsidR="00154D75" w:rsidRDefault="00154D75" w:rsidP="00154D75">
      <w:pPr>
        <w:jc w:val="center"/>
      </w:pPr>
    </w:p>
    <w:p w14:paraId="11D3AD6D" w14:textId="5374DD1C" w:rsidR="00154D75" w:rsidRPr="00154D75" w:rsidRDefault="00154D75" w:rsidP="00154D75">
      <w:pPr>
        <w:jc w:val="center"/>
        <w:rPr>
          <w:b/>
          <w:bCs/>
          <w:i/>
          <w:iCs/>
          <w:sz w:val="40"/>
          <w:szCs w:val="40"/>
        </w:rPr>
      </w:pPr>
      <w:r w:rsidRPr="00154D75">
        <w:rPr>
          <w:b/>
          <w:bCs/>
          <w:i/>
          <w:iCs/>
          <w:sz w:val="40"/>
          <w:szCs w:val="40"/>
        </w:rPr>
        <w:t>Obras Teatrales Mundiales</w:t>
      </w:r>
    </w:p>
    <w:p w14:paraId="20223EF1" w14:textId="77777777" w:rsidR="00154D75" w:rsidRDefault="00154D75" w:rsidP="00154D75">
      <w:pPr>
        <w:jc w:val="center"/>
      </w:pPr>
    </w:p>
    <w:p w14:paraId="576FD955" w14:textId="00B0F7E2" w:rsidR="004128ED" w:rsidRPr="00154D75" w:rsidRDefault="00154D75" w:rsidP="00154D75">
      <w:pPr>
        <w:jc w:val="both"/>
        <w:rPr>
          <w:sz w:val="28"/>
          <w:szCs w:val="28"/>
        </w:rPr>
      </w:pPr>
      <w:r w:rsidRPr="00154D75">
        <w:rPr>
          <w:sz w:val="28"/>
          <w:szCs w:val="28"/>
        </w:rPr>
        <w:t>Materia: Literatura II</w:t>
      </w:r>
    </w:p>
    <w:p w14:paraId="3CA5EDB9" w14:textId="1A75BFE5" w:rsidR="00154D75" w:rsidRPr="00154D75" w:rsidRDefault="00154D75" w:rsidP="00154D75">
      <w:pPr>
        <w:jc w:val="both"/>
        <w:rPr>
          <w:sz w:val="28"/>
          <w:szCs w:val="28"/>
        </w:rPr>
      </w:pPr>
      <w:r w:rsidRPr="00154D75">
        <w:rPr>
          <w:sz w:val="28"/>
          <w:szCs w:val="28"/>
        </w:rPr>
        <w:t>Maestra: Margarita Flores Vega</w:t>
      </w:r>
    </w:p>
    <w:p w14:paraId="7157DCB6" w14:textId="7F3F7052" w:rsidR="00154D75" w:rsidRPr="00154D75" w:rsidRDefault="00154D75" w:rsidP="00154D75">
      <w:pPr>
        <w:jc w:val="both"/>
        <w:rPr>
          <w:sz w:val="28"/>
          <w:szCs w:val="28"/>
        </w:rPr>
      </w:pPr>
      <w:r w:rsidRPr="00154D75">
        <w:rPr>
          <w:sz w:val="28"/>
          <w:szCs w:val="28"/>
        </w:rPr>
        <w:t>Alumno: Bryan García V.</w:t>
      </w:r>
    </w:p>
    <w:p w14:paraId="022D5D3B" w14:textId="77777777" w:rsidR="00154D75" w:rsidRDefault="00154D75" w:rsidP="00154D75">
      <w:pPr>
        <w:jc w:val="center"/>
      </w:pPr>
    </w:p>
    <w:p w14:paraId="61E65631" w14:textId="6A76AB57" w:rsidR="004128ED" w:rsidRDefault="004128ED" w:rsidP="004128ED"/>
    <w:p w14:paraId="0B6B3AF4" w14:textId="18715461" w:rsidR="004128ED" w:rsidRDefault="004128ED" w:rsidP="004128ED"/>
    <w:p w14:paraId="337909EA" w14:textId="77777777" w:rsidR="004128ED" w:rsidRDefault="004128ED" w:rsidP="004128ED"/>
    <w:p w14:paraId="15B0A17D" w14:textId="183DEB93" w:rsidR="004128ED" w:rsidRDefault="004128ED" w:rsidP="004128ED"/>
    <w:p w14:paraId="2F5C1F69" w14:textId="77777777" w:rsidR="004128ED" w:rsidRDefault="004128ED" w:rsidP="004128ED"/>
    <w:p w14:paraId="0593D11A" w14:textId="77777777" w:rsidR="004128ED" w:rsidRDefault="004128ED" w:rsidP="004128ED"/>
    <w:p w14:paraId="5959F270" w14:textId="231D582E" w:rsidR="004128ED" w:rsidRDefault="004128ED" w:rsidP="004128ED"/>
    <w:p w14:paraId="7A730F1B" w14:textId="77777777" w:rsidR="004128ED" w:rsidRDefault="004128ED" w:rsidP="004128ED"/>
    <w:p w14:paraId="3DD27A76" w14:textId="77777777" w:rsidR="004128ED" w:rsidRDefault="004128ED" w:rsidP="004128ED"/>
    <w:p w14:paraId="6FAF5B59" w14:textId="77777777" w:rsidR="004128ED" w:rsidRDefault="004128ED" w:rsidP="004128ED"/>
    <w:p w14:paraId="6787F39F" w14:textId="432766E8" w:rsidR="004128ED" w:rsidRDefault="004128ED" w:rsidP="004128ED"/>
    <w:p w14:paraId="02E1BAF2" w14:textId="0E17810B" w:rsidR="004128ED" w:rsidRDefault="004128ED" w:rsidP="004128ED"/>
    <w:p w14:paraId="6414A447" w14:textId="77777777" w:rsidR="00154D75" w:rsidRDefault="00154D75" w:rsidP="004128ED"/>
    <w:p w14:paraId="13ED65D4" w14:textId="7CF963CF" w:rsidR="004128ED" w:rsidRPr="004128ED" w:rsidRDefault="004128ED" w:rsidP="004128ED">
      <w:r w:rsidRPr="004128ED">
        <w:lastRenderedPageBreak/>
        <w:t>A continuación, se presenta una selección de algunas de las obras teatrales más famosas a nivel mundial, organizadas por país. Para cada obra se proporciona el nombre, autor, año de estreno, personajes principales, contexto histórico y social, fecha de la primera representación y una sinopsis de la historia.</w:t>
      </w:r>
    </w:p>
    <w:p w14:paraId="156821A0" w14:textId="1CB52009" w:rsidR="004128ED" w:rsidRPr="004128ED" w:rsidRDefault="004128ED" w:rsidP="004128ED">
      <w:r w:rsidRPr="004128ED">
        <w:rPr>
          <w:b/>
          <w:bCs/>
        </w:rPr>
        <w:t>Reino Unido</w:t>
      </w:r>
    </w:p>
    <w:p w14:paraId="56DEC606" w14:textId="34F8F969" w:rsidR="004128ED" w:rsidRPr="004128ED" w:rsidRDefault="004128ED" w:rsidP="004128ED">
      <w:pPr>
        <w:numPr>
          <w:ilvl w:val="0"/>
          <w:numId w:val="1"/>
        </w:numPr>
      </w:pPr>
      <w:r w:rsidRPr="004128ED">
        <w:rPr>
          <w:b/>
          <w:bCs/>
        </w:rPr>
        <w:t>"Hamlet"</w:t>
      </w:r>
    </w:p>
    <w:p w14:paraId="3B5FB849" w14:textId="444CB06B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Autor:</w:t>
      </w:r>
      <w:r w:rsidRPr="004128ED">
        <w:t xml:space="preserve"> William Shakespeare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622D95C5" w14:textId="5429EE68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Año:</w:t>
      </w:r>
      <w:r w:rsidRPr="004128ED">
        <w:t xml:space="preserve"> circa 1599-1601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09D78AD3" w14:textId="77777777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Personajes principales:</w:t>
      </w:r>
    </w:p>
    <w:p w14:paraId="2CF5757A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>Hamlet: Príncipe de Dinamarca y protagonista.</w:t>
      </w:r>
    </w:p>
    <w:p w14:paraId="5FA8A555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>Rey Claudio: Tío de Hamlet y actual rey de Dinamarca.</w:t>
      </w:r>
    </w:p>
    <w:p w14:paraId="63DB89D0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>Reina Gertrudis: Madre de Hamlet.</w:t>
      </w:r>
    </w:p>
    <w:p w14:paraId="7842EBE4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>Ofelia: Interés amoroso de Hamlet.</w:t>
      </w:r>
    </w:p>
    <w:p w14:paraId="3A608948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 xml:space="preserve">Polonio: </w:t>
      </w:r>
      <w:proofErr w:type="gramStart"/>
      <w:r w:rsidRPr="004128ED">
        <w:t>Consejero</w:t>
      </w:r>
      <w:proofErr w:type="gramEnd"/>
      <w:r w:rsidRPr="004128ED">
        <w:t xml:space="preserve"> del rey y padre de Ofelia.</w:t>
      </w:r>
    </w:p>
    <w:p w14:paraId="247F67F3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>Laertes: Hijo de Polonio y hermano de Ofelia.</w:t>
      </w:r>
    </w:p>
    <w:p w14:paraId="46C3921E" w14:textId="77777777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Contexto:</w:t>
      </w:r>
      <w:r w:rsidRPr="004128ED">
        <w:t xml:space="preserve"> Ambientada en Dinamarca, la obra explora temas de venganza, locura, traición y moralidad. Refleja las inquietudes isabelinas sobre el poder y la sucesión.</w:t>
      </w:r>
      <w:r w:rsidRPr="004128ED">
        <w:rPr>
          <w:rFonts w:ascii="Arial" w:hAnsi="Arial" w:cs="Arial"/>
        </w:rPr>
        <w:t>​</w:t>
      </w:r>
    </w:p>
    <w:p w14:paraId="57C9759E" w14:textId="157FF866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Primera representación:</w:t>
      </w:r>
      <w:r w:rsidRPr="004128ED">
        <w:t xml:space="preserve"> Se estima que entre 1599 y 1601.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66B21DBD" w14:textId="799CE124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Sinopsis:</w:t>
      </w:r>
      <w:r w:rsidRPr="004128ED">
        <w:t xml:space="preserve"> El príncipe Hamlet busca vengar la muerte de su padre, el rey anterior, asesinado por su hermano Claudio, quien ha usurpado el trono y se ha casado con la reina Gertrudis. A lo largo de la obra, Hamlet enfrenta dilemas morales y existenciales mientras planifica su venganza. 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5A2BD8B7" w14:textId="77777777" w:rsidR="004128ED" w:rsidRPr="004128ED" w:rsidRDefault="004128ED" w:rsidP="004128ED">
      <w:pPr>
        <w:numPr>
          <w:ilvl w:val="0"/>
          <w:numId w:val="1"/>
        </w:numPr>
      </w:pPr>
      <w:r w:rsidRPr="004128ED">
        <w:rPr>
          <w:b/>
          <w:bCs/>
        </w:rPr>
        <w:t>"</w:t>
      </w:r>
      <w:proofErr w:type="spellStart"/>
      <w:r w:rsidRPr="004128ED">
        <w:rPr>
          <w:b/>
          <w:bCs/>
        </w:rPr>
        <w:t>The</w:t>
      </w:r>
      <w:proofErr w:type="spellEnd"/>
      <w:r w:rsidRPr="004128ED">
        <w:rPr>
          <w:b/>
          <w:bCs/>
        </w:rPr>
        <w:t xml:space="preserve"> </w:t>
      </w:r>
      <w:proofErr w:type="spellStart"/>
      <w:r w:rsidRPr="004128ED">
        <w:rPr>
          <w:b/>
          <w:bCs/>
        </w:rPr>
        <w:t>Importance</w:t>
      </w:r>
      <w:proofErr w:type="spellEnd"/>
      <w:r w:rsidRPr="004128ED">
        <w:rPr>
          <w:b/>
          <w:bCs/>
        </w:rPr>
        <w:t xml:space="preserve"> </w:t>
      </w:r>
      <w:proofErr w:type="spellStart"/>
      <w:r w:rsidRPr="004128ED">
        <w:rPr>
          <w:b/>
          <w:bCs/>
        </w:rPr>
        <w:t>of</w:t>
      </w:r>
      <w:proofErr w:type="spellEnd"/>
      <w:r w:rsidRPr="004128ED">
        <w:rPr>
          <w:b/>
          <w:bCs/>
        </w:rPr>
        <w:t xml:space="preserve"> </w:t>
      </w:r>
      <w:proofErr w:type="spellStart"/>
      <w:r w:rsidRPr="004128ED">
        <w:rPr>
          <w:b/>
          <w:bCs/>
        </w:rPr>
        <w:t>Being</w:t>
      </w:r>
      <w:proofErr w:type="spellEnd"/>
      <w:r w:rsidRPr="004128ED">
        <w:rPr>
          <w:b/>
          <w:bCs/>
        </w:rPr>
        <w:t xml:space="preserve"> </w:t>
      </w:r>
      <w:proofErr w:type="spellStart"/>
      <w:r w:rsidRPr="004128ED">
        <w:rPr>
          <w:b/>
          <w:bCs/>
        </w:rPr>
        <w:t>Earnest</w:t>
      </w:r>
      <w:proofErr w:type="spellEnd"/>
      <w:r w:rsidRPr="004128ED">
        <w:rPr>
          <w:b/>
          <w:bCs/>
        </w:rPr>
        <w:t>" ("La importancia de llamarse Ernesto")</w:t>
      </w:r>
    </w:p>
    <w:p w14:paraId="5F25C463" w14:textId="578CC73B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Autor:</w:t>
      </w:r>
      <w:r w:rsidRPr="004128ED">
        <w:t xml:space="preserve"> Oscar Wilde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46EBF6FC" w14:textId="52F095BA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Año:</w:t>
      </w:r>
      <w:r w:rsidRPr="004128ED">
        <w:t xml:space="preserve"> 1895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656F0666" w14:textId="77777777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Personajes principales:</w:t>
      </w:r>
    </w:p>
    <w:p w14:paraId="6F5563A0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 xml:space="preserve">John (Jack) </w:t>
      </w:r>
      <w:proofErr w:type="spellStart"/>
      <w:r w:rsidRPr="004128ED">
        <w:t>Worthing</w:t>
      </w:r>
      <w:proofErr w:type="spellEnd"/>
      <w:r w:rsidRPr="004128ED">
        <w:t>: Joven que lleva una doble vida.</w:t>
      </w:r>
    </w:p>
    <w:p w14:paraId="39DBD288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t xml:space="preserve">Algernon </w:t>
      </w:r>
      <w:proofErr w:type="spellStart"/>
      <w:r w:rsidRPr="004128ED">
        <w:t>Moncrieff</w:t>
      </w:r>
      <w:proofErr w:type="spellEnd"/>
      <w:r w:rsidRPr="004128ED">
        <w:t>: Amigo de Jack y también practicante de una doble vida.</w:t>
      </w:r>
    </w:p>
    <w:p w14:paraId="41288A57" w14:textId="77777777" w:rsidR="004128ED" w:rsidRPr="004128ED" w:rsidRDefault="004128ED" w:rsidP="004128ED">
      <w:pPr>
        <w:numPr>
          <w:ilvl w:val="2"/>
          <w:numId w:val="1"/>
        </w:numPr>
      </w:pPr>
      <w:proofErr w:type="spellStart"/>
      <w:r w:rsidRPr="004128ED">
        <w:t>Gwendolen</w:t>
      </w:r>
      <w:proofErr w:type="spellEnd"/>
      <w:r w:rsidRPr="004128ED">
        <w:t xml:space="preserve"> Fairfax: Interés amoroso de Jack.</w:t>
      </w:r>
    </w:p>
    <w:p w14:paraId="4B500AC4" w14:textId="77777777" w:rsidR="004128ED" w:rsidRPr="004128ED" w:rsidRDefault="004128ED" w:rsidP="004128ED">
      <w:pPr>
        <w:numPr>
          <w:ilvl w:val="2"/>
          <w:numId w:val="1"/>
        </w:numPr>
      </w:pPr>
      <w:proofErr w:type="spellStart"/>
      <w:r w:rsidRPr="004128ED">
        <w:t>Cecily</w:t>
      </w:r>
      <w:proofErr w:type="spellEnd"/>
      <w:r w:rsidRPr="004128ED">
        <w:t xml:space="preserve"> </w:t>
      </w:r>
      <w:proofErr w:type="spellStart"/>
      <w:r w:rsidRPr="004128ED">
        <w:t>Cardew</w:t>
      </w:r>
      <w:proofErr w:type="spellEnd"/>
      <w:r w:rsidRPr="004128ED">
        <w:t>: Pupila de Jack y objeto del afecto de Algernon.</w:t>
      </w:r>
    </w:p>
    <w:p w14:paraId="58B9CEE7" w14:textId="77777777" w:rsidR="004128ED" w:rsidRPr="004128ED" w:rsidRDefault="004128ED" w:rsidP="004128ED">
      <w:pPr>
        <w:numPr>
          <w:ilvl w:val="2"/>
          <w:numId w:val="1"/>
        </w:numPr>
      </w:pPr>
      <w:r w:rsidRPr="004128ED">
        <w:lastRenderedPageBreak/>
        <w:t xml:space="preserve">Lady </w:t>
      </w:r>
      <w:proofErr w:type="spellStart"/>
      <w:r w:rsidRPr="004128ED">
        <w:t>Bracknell</w:t>
      </w:r>
      <w:proofErr w:type="spellEnd"/>
      <w:r w:rsidRPr="004128ED">
        <w:t xml:space="preserve">: Madre de </w:t>
      </w:r>
      <w:proofErr w:type="spellStart"/>
      <w:r w:rsidRPr="004128ED">
        <w:t>Gwendolen</w:t>
      </w:r>
      <w:proofErr w:type="spellEnd"/>
      <w:r w:rsidRPr="004128ED">
        <w:t xml:space="preserve"> y símbolo de la alta sociedad victoriana.</w:t>
      </w:r>
    </w:p>
    <w:p w14:paraId="6B435B9E" w14:textId="77777777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Contexto:</w:t>
      </w:r>
      <w:r w:rsidRPr="004128ED">
        <w:t xml:space="preserve"> Una sátira de la sociedad victoriana que critica las superficialidades y las normas sociales de la época.</w:t>
      </w:r>
      <w:r w:rsidRPr="004128ED">
        <w:rPr>
          <w:rFonts w:ascii="Arial" w:hAnsi="Arial" w:cs="Arial"/>
        </w:rPr>
        <w:t>​</w:t>
      </w:r>
    </w:p>
    <w:p w14:paraId="121EA53A" w14:textId="6BF06391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Primera representación:</w:t>
      </w:r>
      <w:r w:rsidRPr="004128ED">
        <w:t xml:space="preserve"> 14 de febrero de 1895 en el </w:t>
      </w:r>
      <w:proofErr w:type="spellStart"/>
      <w:r w:rsidRPr="004128ED">
        <w:t>St</w:t>
      </w:r>
      <w:proofErr w:type="spellEnd"/>
      <w:r w:rsidRPr="004128ED">
        <w:t xml:space="preserve"> </w:t>
      </w:r>
      <w:proofErr w:type="spellStart"/>
      <w:r w:rsidRPr="004128ED">
        <w:t>James's</w:t>
      </w:r>
      <w:proofErr w:type="spellEnd"/>
      <w:r w:rsidRPr="004128ED">
        <w:t xml:space="preserve"> </w:t>
      </w:r>
      <w:proofErr w:type="spellStart"/>
      <w:r w:rsidRPr="004128ED">
        <w:t>Theatre</w:t>
      </w:r>
      <w:proofErr w:type="spellEnd"/>
      <w:r w:rsidRPr="004128ED">
        <w:t xml:space="preserve"> de Londres.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3CB55A0B" w14:textId="2F1851B8" w:rsidR="004128ED" w:rsidRPr="004128ED" w:rsidRDefault="004128ED" w:rsidP="004128ED">
      <w:pPr>
        <w:numPr>
          <w:ilvl w:val="1"/>
          <w:numId w:val="1"/>
        </w:numPr>
      </w:pPr>
      <w:r w:rsidRPr="004128ED">
        <w:rPr>
          <w:b/>
          <w:bCs/>
        </w:rPr>
        <w:t>Sinopsis:</w:t>
      </w:r>
      <w:r w:rsidRPr="004128ED">
        <w:t xml:space="preserve"> Jack y Algernon llevan vidas dobles para escapar de las restricciones sociales. Ambos utilizan el nombre "Ernesto" para sus actividades encubiertas, lo que lleva a una serie de malentendidos y enredos románticos. 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144C25C6" w14:textId="77777777" w:rsidR="004128ED" w:rsidRPr="004128ED" w:rsidRDefault="004128ED" w:rsidP="004128ED">
      <w:r w:rsidRPr="004128ED">
        <w:rPr>
          <w:b/>
          <w:bCs/>
        </w:rPr>
        <w:t>Grecia</w:t>
      </w:r>
    </w:p>
    <w:p w14:paraId="4851E53C" w14:textId="77777777" w:rsidR="004128ED" w:rsidRPr="004128ED" w:rsidRDefault="004128ED" w:rsidP="004128ED">
      <w:pPr>
        <w:numPr>
          <w:ilvl w:val="0"/>
          <w:numId w:val="2"/>
        </w:numPr>
      </w:pPr>
      <w:r w:rsidRPr="004128ED">
        <w:rPr>
          <w:b/>
          <w:bCs/>
        </w:rPr>
        <w:t>"Medea"</w:t>
      </w:r>
    </w:p>
    <w:p w14:paraId="08D41381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Autor:</w:t>
      </w:r>
      <w:r w:rsidRPr="004128ED">
        <w:t xml:space="preserve"> Eurípides</w:t>
      </w:r>
      <w:r w:rsidRPr="004128ED">
        <w:rPr>
          <w:rFonts w:ascii="Arial" w:hAnsi="Arial" w:cs="Arial"/>
        </w:rPr>
        <w:t>​</w:t>
      </w:r>
    </w:p>
    <w:p w14:paraId="4AFCF422" w14:textId="5222786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Año:</w:t>
      </w:r>
      <w:r w:rsidRPr="004128ED">
        <w:t xml:space="preserve"> 431 a.C.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652EA600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Personajes principales:</w:t>
      </w:r>
    </w:p>
    <w:p w14:paraId="49A32C2F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t>Medea: Protagonista, una hechicera y esposa de Jasón.</w:t>
      </w:r>
    </w:p>
    <w:p w14:paraId="13E2ED48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t>Jasón: Esposo de Medea y líder de los Argonautas.</w:t>
      </w:r>
    </w:p>
    <w:p w14:paraId="03B58D58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t>Creonte: Rey de Corinto.</w:t>
      </w:r>
    </w:p>
    <w:p w14:paraId="66FC268F" w14:textId="77777777" w:rsidR="004128ED" w:rsidRPr="004128ED" w:rsidRDefault="004128ED" w:rsidP="004128ED">
      <w:pPr>
        <w:numPr>
          <w:ilvl w:val="2"/>
          <w:numId w:val="2"/>
        </w:numPr>
      </w:pPr>
      <w:proofErr w:type="spellStart"/>
      <w:r w:rsidRPr="004128ED">
        <w:t>Glauce</w:t>
      </w:r>
      <w:proofErr w:type="spellEnd"/>
      <w:r w:rsidRPr="004128ED">
        <w:t>: Hija de Creonte y nueva esposa de Jasón.</w:t>
      </w:r>
    </w:p>
    <w:p w14:paraId="726021A0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Contexto:</w:t>
      </w:r>
      <w:r w:rsidRPr="004128ED">
        <w:t xml:space="preserve"> La obra aborda temas de venganza, pasión y la posición de la mujer en la sociedad griega antigua.</w:t>
      </w:r>
      <w:r w:rsidRPr="004128ED">
        <w:rPr>
          <w:rFonts w:ascii="Arial" w:hAnsi="Arial" w:cs="Arial"/>
        </w:rPr>
        <w:t>​</w:t>
      </w:r>
    </w:p>
    <w:p w14:paraId="6CF6E39E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Primera representación:</w:t>
      </w:r>
      <w:r w:rsidRPr="004128ED">
        <w:t xml:space="preserve"> 431 a.C. en Atenas.</w:t>
      </w:r>
      <w:r w:rsidRPr="004128ED">
        <w:rPr>
          <w:rFonts w:ascii="Arial" w:hAnsi="Arial" w:cs="Arial"/>
        </w:rPr>
        <w:t>​</w:t>
      </w:r>
    </w:p>
    <w:p w14:paraId="7C09C1CE" w14:textId="64C4AE6B" w:rsidR="004128ED" w:rsidRPr="004128ED" w:rsidRDefault="004128ED" w:rsidP="00154D75">
      <w:pPr>
        <w:numPr>
          <w:ilvl w:val="1"/>
          <w:numId w:val="2"/>
        </w:numPr>
      </w:pPr>
      <w:r w:rsidRPr="004128ED">
        <w:rPr>
          <w:b/>
          <w:bCs/>
        </w:rPr>
        <w:t>Sinopsis:</w:t>
      </w:r>
      <w:r w:rsidRPr="004128ED">
        <w:t xml:space="preserve"> Tras ser traicionada por su esposo Jasón, quien la abandona para casarse con </w:t>
      </w:r>
      <w:proofErr w:type="spellStart"/>
      <w:r w:rsidRPr="004128ED">
        <w:t>Glauce</w:t>
      </w:r>
      <w:proofErr w:type="spellEnd"/>
      <w:r w:rsidRPr="004128ED">
        <w:t xml:space="preserve">, Medea trama una venganza mortal que culmina en el asesinato de sus propios hijos y de la nueva esposa de Jasón. 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2C7DD994" w14:textId="77777777" w:rsidR="004128ED" w:rsidRPr="004128ED" w:rsidRDefault="004128ED" w:rsidP="004128ED">
      <w:pPr>
        <w:ind w:left="720"/>
      </w:pPr>
    </w:p>
    <w:p w14:paraId="19AAF8A9" w14:textId="7310C24D" w:rsidR="004128ED" w:rsidRPr="004128ED" w:rsidRDefault="004128ED" w:rsidP="004128ED">
      <w:pPr>
        <w:numPr>
          <w:ilvl w:val="0"/>
          <w:numId w:val="2"/>
        </w:numPr>
      </w:pPr>
      <w:r w:rsidRPr="004128ED">
        <w:rPr>
          <w:b/>
          <w:bCs/>
        </w:rPr>
        <w:t>"Antígona"</w:t>
      </w:r>
    </w:p>
    <w:p w14:paraId="4F122AC9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Autor:</w:t>
      </w:r>
      <w:r w:rsidRPr="004128ED">
        <w:t xml:space="preserve"> Sófocles</w:t>
      </w:r>
      <w:r w:rsidRPr="004128ED">
        <w:rPr>
          <w:rFonts w:ascii="Arial" w:hAnsi="Arial" w:cs="Arial"/>
        </w:rPr>
        <w:t>​</w:t>
      </w:r>
    </w:p>
    <w:p w14:paraId="07002E20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Año:</w:t>
      </w:r>
      <w:r w:rsidRPr="004128ED">
        <w:t xml:space="preserve"> circa 441 a.C.</w:t>
      </w:r>
      <w:r w:rsidRPr="004128ED">
        <w:rPr>
          <w:rFonts w:ascii="Arial" w:hAnsi="Arial" w:cs="Arial"/>
        </w:rPr>
        <w:t>​</w:t>
      </w:r>
    </w:p>
    <w:p w14:paraId="2CF63195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Personajes principales:</w:t>
      </w:r>
    </w:p>
    <w:p w14:paraId="7BD8DE31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t>Antígona: Hija de Edipo y protagonista.</w:t>
      </w:r>
    </w:p>
    <w:p w14:paraId="49D0FF6D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t>Creonte: Rey de Tebas y tío de Antígona.</w:t>
      </w:r>
    </w:p>
    <w:p w14:paraId="71E3DBBA" w14:textId="77777777" w:rsidR="004128ED" w:rsidRPr="004128ED" w:rsidRDefault="004128ED" w:rsidP="004128ED">
      <w:pPr>
        <w:numPr>
          <w:ilvl w:val="2"/>
          <w:numId w:val="2"/>
        </w:numPr>
      </w:pPr>
      <w:r w:rsidRPr="004128ED">
        <w:lastRenderedPageBreak/>
        <w:t>Ismene: Hermana de Antígona.</w:t>
      </w:r>
    </w:p>
    <w:p w14:paraId="4D715453" w14:textId="77777777" w:rsidR="004128ED" w:rsidRPr="004128ED" w:rsidRDefault="004128ED" w:rsidP="004128ED">
      <w:pPr>
        <w:numPr>
          <w:ilvl w:val="2"/>
          <w:numId w:val="2"/>
        </w:numPr>
      </w:pPr>
      <w:proofErr w:type="spellStart"/>
      <w:r w:rsidRPr="004128ED">
        <w:t>Hemón</w:t>
      </w:r>
      <w:proofErr w:type="spellEnd"/>
      <w:r w:rsidRPr="004128ED">
        <w:t>: Hijo de Creonte y prometido de Antígona.</w:t>
      </w:r>
    </w:p>
    <w:p w14:paraId="0FBCC168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Contexto:</w:t>
      </w:r>
      <w:r w:rsidRPr="004128ED">
        <w:t xml:space="preserve"> Explora el conflicto entre la ley divina y la ley humana, y el papel de la mujer en la sociedad.</w:t>
      </w:r>
      <w:r w:rsidRPr="004128ED">
        <w:rPr>
          <w:rFonts w:ascii="Arial" w:hAnsi="Arial" w:cs="Arial"/>
        </w:rPr>
        <w:t>​</w:t>
      </w:r>
    </w:p>
    <w:p w14:paraId="575470AC" w14:textId="77777777" w:rsidR="004128ED" w:rsidRP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Primera representación:</w:t>
      </w:r>
      <w:r w:rsidRPr="004128ED">
        <w:t xml:space="preserve"> circa 441 a.C. en Atenas.</w:t>
      </w:r>
      <w:r w:rsidRPr="004128ED">
        <w:rPr>
          <w:rFonts w:ascii="Arial" w:hAnsi="Arial" w:cs="Arial"/>
        </w:rPr>
        <w:t>​</w:t>
      </w:r>
    </w:p>
    <w:p w14:paraId="5D7351AC" w14:textId="0F561C16" w:rsidR="004128ED" w:rsidRDefault="004128ED" w:rsidP="004128ED">
      <w:pPr>
        <w:numPr>
          <w:ilvl w:val="1"/>
          <w:numId w:val="2"/>
        </w:numPr>
      </w:pPr>
      <w:r w:rsidRPr="004128ED">
        <w:rPr>
          <w:b/>
          <w:bCs/>
        </w:rPr>
        <w:t>Sinopsis:</w:t>
      </w:r>
      <w:r w:rsidRPr="004128ED">
        <w:t xml:space="preserve"> Antígona desafía el edicto de su tío Creonte, que prohíbe enterrar a su hermano Polinices, considerado traidor. Su acto de desobediencia desencadena una serie de tragedias en la familia real. </w:t>
      </w:r>
      <w:r w:rsidRPr="004128ED">
        <w:rPr>
          <w:rFonts w:ascii="Arial" w:hAnsi="Arial" w:cs="Arial"/>
        </w:rPr>
        <w:t>​</w:t>
      </w:r>
      <w:r w:rsidRPr="004128ED">
        <w:t xml:space="preserve"> </w:t>
      </w:r>
    </w:p>
    <w:p w14:paraId="28A0A962" w14:textId="77777777" w:rsidR="00154D75" w:rsidRDefault="00154D75" w:rsidP="00154D75">
      <w:pPr>
        <w:ind w:left="1440"/>
        <w:rPr>
          <w:b/>
          <w:bCs/>
        </w:rPr>
      </w:pPr>
    </w:p>
    <w:p w14:paraId="5513886B" w14:textId="77777777" w:rsidR="00154D75" w:rsidRPr="00154D75" w:rsidRDefault="00154D75" w:rsidP="00154D75">
      <w:pPr>
        <w:ind w:left="1440"/>
      </w:pPr>
      <w:r w:rsidRPr="00154D75">
        <w:rPr>
          <w:b/>
          <w:bCs/>
        </w:rPr>
        <w:t>Rusia</w:t>
      </w:r>
    </w:p>
    <w:p w14:paraId="69655D4A" w14:textId="77777777" w:rsidR="00154D75" w:rsidRPr="00154D75" w:rsidRDefault="00154D75" w:rsidP="00154D75">
      <w:pPr>
        <w:numPr>
          <w:ilvl w:val="0"/>
          <w:numId w:val="3"/>
        </w:numPr>
      </w:pPr>
      <w:r w:rsidRPr="00154D75">
        <w:rPr>
          <w:b/>
          <w:bCs/>
        </w:rPr>
        <w:t>"El jardín de los cerezos"</w:t>
      </w:r>
    </w:p>
    <w:p w14:paraId="70B8D9B7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Autor:</w:t>
      </w:r>
      <w:r w:rsidRPr="00154D75">
        <w:t xml:space="preserve"> Antón Chéjov</w:t>
      </w:r>
      <w:r w:rsidRPr="00154D75">
        <w:rPr>
          <w:rFonts w:ascii="Arial" w:hAnsi="Arial" w:cs="Arial"/>
        </w:rPr>
        <w:t>​</w:t>
      </w:r>
    </w:p>
    <w:p w14:paraId="7E8528A7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Año:</w:t>
      </w:r>
      <w:r w:rsidRPr="00154D75">
        <w:t xml:space="preserve"> 1904</w:t>
      </w:r>
      <w:r w:rsidRPr="00154D75">
        <w:rPr>
          <w:rFonts w:ascii="Arial" w:hAnsi="Arial" w:cs="Arial"/>
        </w:rPr>
        <w:t>​</w:t>
      </w:r>
    </w:p>
    <w:p w14:paraId="55759384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Personajes principales:</w:t>
      </w:r>
    </w:p>
    <w:p w14:paraId="1AA90ABE" w14:textId="77777777" w:rsidR="00154D75" w:rsidRPr="00154D75" w:rsidRDefault="00154D75" w:rsidP="00154D75">
      <w:pPr>
        <w:numPr>
          <w:ilvl w:val="2"/>
          <w:numId w:val="3"/>
        </w:numPr>
      </w:pPr>
      <w:proofErr w:type="spellStart"/>
      <w:r w:rsidRPr="00154D75">
        <w:t>Liubov</w:t>
      </w:r>
      <w:proofErr w:type="spellEnd"/>
      <w:r w:rsidRPr="00154D75">
        <w:t xml:space="preserve"> </w:t>
      </w:r>
      <w:proofErr w:type="spellStart"/>
      <w:r w:rsidRPr="00154D75">
        <w:t>Andréievna</w:t>
      </w:r>
      <w:proofErr w:type="spellEnd"/>
      <w:r w:rsidRPr="00154D75">
        <w:t xml:space="preserve"> </w:t>
      </w:r>
      <w:proofErr w:type="spellStart"/>
      <w:r w:rsidRPr="00154D75">
        <w:t>Ranevskaya</w:t>
      </w:r>
      <w:proofErr w:type="spellEnd"/>
      <w:r w:rsidRPr="00154D75">
        <w:t>: propietaria de una finca con un extenso jardín de cerezos.</w:t>
      </w:r>
    </w:p>
    <w:p w14:paraId="620DE20E" w14:textId="77777777" w:rsidR="00154D75" w:rsidRPr="00154D75" w:rsidRDefault="00154D75" w:rsidP="00154D75">
      <w:pPr>
        <w:numPr>
          <w:ilvl w:val="2"/>
          <w:numId w:val="3"/>
        </w:numPr>
      </w:pPr>
      <w:r w:rsidRPr="00154D75">
        <w:t xml:space="preserve">Leonid </w:t>
      </w:r>
      <w:proofErr w:type="spellStart"/>
      <w:r w:rsidRPr="00154D75">
        <w:t>Andréievich</w:t>
      </w:r>
      <w:proofErr w:type="spellEnd"/>
      <w:r w:rsidRPr="00154D75">
        <w:t xml:space="preserve"> </w:t>
      </w:r>
      <w:proofErr w:type="spellStart"/>
      <w:r w:rsidRPr="00154D75">
        <w:t>Gáev</w:t>
      </w:r>
      <w:proofErr w:type="spellEnd"/>
      <w:r w:rsidRPr="00154D75">
        <w:t xml:space="preserve">: hermano de </w:t>
      </w:r>
      <w:proofErr w:type="spellStart"/>
      <w:r w:rsidRPr="00154D75">
        <w:t>Liubov</w:t>
      </w:r>
      <w:proofErr w:type="spellEnd"/>
      <w:r w:rsidRPr="00154D75">
        <w:t>.</w:t>
      </w:r>
    </w:p>
    <w:p w14:paraId="49A6146B" w14:textId="77777777" w:rsidR="00154D75" w:rsidRPr="00154D75" w:rsidRDefault="00154D75" w:rsidP="00154D75">
      <w:pPr>
        <w:numPr>
          <w:ilvl w:val="2"/>
          <w:numId w:val="3"/>
        </w:numPr>
      </w:pPr>
      <w:proofErr w:type="spellStart"/>
      <w:r w:rsidRPr="00154D75">
        <w:t>Yermolái</w:t>
      </w:r>
      <w:proofErr w:type="spellEnd"/>
      <w:r w:rsidRPr="00154D75">
        <w:t xml:space="preserve"> </w:t>
      </w:r>
      <w:proofErr w:type="spellStart"/>
      <w:r w:rsidRPr="00154D75">
        <w:t>Alekséievich</w:t>
      </w:r>
      <w:proofErr w:type="spellEnd"/>
      <w:r w:rsidRPr="00154D75">
        <w:t xml:space="preserve"> </w:t>
      </w:r>
      <w:proofErr w:type="spellStart"/>
      <w:r w:rsidRPr="00154D75">
        <w:t>Lopajin</w:t>
      </w:r>
      <w:proofErr w:type="spellEnd"/>
      <w:r w:rsidRPr="00154D75">
        <w:t>: comerciante adinerado, hijo de antiguos siervos de la finca.</w:t>
      </w:r>
    </w:p>
    <w:p w14:paraId="036A24D7" w14:textId="77777777" w:rsidR="00154D75" w:rsidRPr="00154D75" w:rsidRDefault="00154D75" w:rsidP="00154D75">
      <w:pPr>
        <w:numPr>
          <w:ilvl w:val="2"/>
          <w:numId w:val="3"/>
        </w:numPr>
      </w:pPr>
      <w:r w:rsidRPr="00154D75">
        <w:t xml:space="preserve">Ania: hija de </w:t>
      </w:r>
      <w:proofErr w:type="spellStart"/>
      <w:r w:rsidRPr="00154D75">
        <w:t>Liubov</w:t>
      </w:r>
      <w:proofErr w:type="spellEnd"/>
      <w:r w:rsidRPr="00154D75">
        <w:t>.</w:t>
      </w:r>
    </w:p>
    <w:p w14:paraId="1A140906" w14:textId="77777777" w:rsidR="00154D75" w:rsidRPr="00154D75" w:rsidRDefault="00154D75" w:rsidP="00154D75">
      <w:pPr>
        <w:numPr>
          <w:ilvl w:val="2"/>
          <w:numId w:val="3"/>
        </w:numPr>
      </w:pPr>
      <w:r w:rsidRPr="00154D75">
        <w:t xml:space="preserve">Varia: hija adoptiva de </w:t>
      </w:r>
      <w:proofErr w:type="spellStart"/>
      <w:r w:rsidRPr="00154D75">
        <w:t>Liubov</w:t>
      </w:r>
      <w:proofErr w:type="spellEnd"/>
      <w:r w:rsidRPr="00154D75">
        <w:t>.</w:t>
      </w:r>
    </w:p>
    <w:p w14:paraId="0DAAF882" w14:textId="77777777" w:rsidR="00154D75" w:rsidRPr="00154D75" w:rsidRDefault="00154D75" w:rsidP="00154D75">
      <w:pPr>
        <w:numPr>
          <w:ilvl w:val="2"/>
          <w:numId w:val="3"/>
        </w:numPr>
      </w:pPr>
      <w:r w:rsidRPr="00154D75">
        <w:t xml:space="preserve">Piotr </w:t>
      </w:r>
      <w:proofErr w:type="spellStart"/>
      <w:r w:rsidRPr="00154D75">
        <w:t>Serguéievich</w:t>
      </w:r>
      <w:proofErr w:type="spellEnd"/>
      <w:r w:rsidRPr="00154D75">
        <w:t xml:space="preserve"> </w:t>
      </w:r>
      <w:proofErr w:type="spellStart"/>
      <w:r w:rsidRPr="00154D75">
        <w:t>Trofímov</w:t>
      </w:r>
      <w:proofErr w:type="spellEnd"/>
      <w:r w:rsidRPr="00154D75">
        <w:t>: estudiante y tutor de Ania.</w:t>
      </w:r>
    </w:p>
    <w:p w14:paraId="730C5815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Contexto:</w:t>
      </w:r>
      <w:r w:rsidRPr="00154D75">
        <w:t xml:space="preserve"> La obra refleja los cambios sociales y económicos en Rusia a principios del siglo XX, especialmente la decadencia de la aristocracia y el ascenso de la clase media.</w:t>
      </w:r>
      <w:r w:rsidRPr="00154D75">
        <w:rPr>
          <w:rFonts w:ascii="Arial" w:hAnsi="Arial" w:cs="Arial"/>
        </w:rPr>
        <w:t>​</w:t>
      </w:r>
    </w:p>
    <w:p w14:paraId="3B9C1B0F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Primera representación:</w:t>
      </w:r>
      <w:r w:rsidRPr="00154D75">
        <w:t xml:space="preserve"> 17 de enero de 1904 en el Teatro de Arte de Moscú.</w:t>
      </w:r>
      <w:r w:rsidRPr="00154D75">
        <w:rPr>
          <w:rFonts w:ascii="Arial" w:hAnsi="Arial" w:cs="Arial"/>
        </w:rPr>
        <w:t>​</w:t>
      </w:r>
    </w:p>
    <w:p w14:paraId="6EC6EAFC" w14:textId="77777777" w:rsidR="00154D75" w:rsidRPr="00154D75" w:rsidRDefault="00154D75" w:rsidP="00154D75">
      <w:pPr>
        <w:numPr>
          <w:ilvl w:val="1"/>
          <w:numId w:val="3"/>
        </w:numPr>
      </w:pPr>
      <w:r w:rsidRPr="00154D75">
        <w:rPr>
          <w:b/>
          <w:bCs/>
        </w:rPr>
        <w:t>Sinopsis:</w:t>
      </w:r>
      <w:r w:rsidRPr="00154D75">
        <w:t xml:space="preserve"> </w:t>
      </w:r>
      <w:proofErr w:type="spellStart"/>
      <w:r w:rsidRPr="00154D75">
        <w:t>Liubov</w:t>
      </w:r>
      <w:proofErr w:type="spellEnd"/>
      <w:r w:rsidRPr="00154D75">
        <w:t xml:space="preserve"> </w:t>
      </w:r>
      <w:proofErr w:type="spellStart"/>
      <w:r w:rsidRPr="00154D75">
        <w:t>Ranevskaya</w:t>
      </w:r>
      <w:proofErr w:type="spellEnd"/>
      <w:r w:rsidRPr="00154D75">
        <w:t xml:space="preserve"> regresa a su finca familiar, que incluye un hermoso pero costoso jardín de cerezos. Ante la inminente subasta de la propiedad por deudas, </w:t>
      </w:r>
      <w:proofErr w:type="spellStart"/>
      <w:r w:rsidRPr="00154D75">
        <w:t>Lopajin</w:t>
      </w:r>
      <w:proofErr w:type="spellEnd"/>
      <w:r w:rsidRPr="00154D75">
        <w:t xml:space="preserve"> propone talar el jardín para construir casas de verano y así salvar la finca. </w:t>
      </w:r>
      <w:proofErr w:type="spellStart"/>
      <w:r w:rsidRPr="00154D75">
        <w:t>Liubov</w:t>
      </w:r>
      <w:proofErr w:type="spellEnd"/>
      <w:r w:rsidRPr="00154D75">
        <w:t xml:space="preserve"> y su familia se resisten a esta idea, aferrándose al pasado. Finalmente, incapaces de adaptarse a las nuevas circunstancias, pierden la propiedad, que es comprada por </w:t>
      </w:r>
      <w:proofErr w:type="spellStart"/>
      <w:r w:rsidRPr="00154D75">
        <w:t>Lopajin</w:t>
      </w:r>
      <w:proofErr w:type="spellEnd"/>
      <w:r w:rsidRPr="00154D75">
        <w:t>.</w:t>
      </w:r>
    </w:p>
    <w:p w14:paraId="245876FC" w14:textId="77777777" w:rsidR="00154D75" w:rsidRPr="004128ED" w:rsidRDefault="00154D75" w:rsidP="00154D75">
      <w:pPr>
        <w:ind w:left="1440"/>
      </w:pPr>
    </w:p>
    <w:p w14:paraId="2E287FF2" w14:textId="77777777" w:rsidR="00E91AA3" w:rsidRDefault="00E91AA3"/>
    <w:sectPr w:rsidR="00E91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1D38"/>
    <w:multiLevelType w:val="multilevel"/>
    <w:tmpl w:val="4A5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20EA4"/>
    <w:multiLevelType w:val="multilevel"/>
    <w:tmpl w:val="C34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80595"/>
    <w:multiLevelType w:val="multilevel"/>
    <w:tmpl w:val="C45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511131">
    <w:abstractNumId w:val="1"/>
  </w:num>
  <w:num w:numId="2" w16cid:durableId="314451805">
    <w:abstractNumId w:val="0"/>
  </w:num>
  <w:num w:numId="3" w16cid:durableId="159948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ED"/>
    <w:rsid w:val="00154D75"/>
    <w:rsid w:val="00215D5C"/>
    <w:rsid w:val="004128ED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A174"/>
  <w15:chartTrackingRefBased/>
  <w15:docId w15:val="{B2E1DBD7-F54C-4A4B-A0E1-DFB7AA9E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8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8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8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8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8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8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8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8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8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8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8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28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16B9-4459-41EA-8469-2B2F3309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2025-04-04T14:18:00Z</dcterms:created>
  <dcterms:modified xsi:type="dcterms:W3CDTF">2025-04-04T14:32:00Z</dcterms:modified>
</cp:coreProperties>
</file>