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6976D" w14:textId="77777777" w:rsidR="00123FAA" w:rsidRPr="00BC2245" w:rsidRDefault="00123FAA" w:rsidP="00E323A4">
      <w:pPr>
        <w:ind w:firstLine="0"/>
        <w:jc w:val="center"/>
        <w:rPr>
          <w:b/>
          <w:bCs/>
          <w:sz w:val="36"/>
          <w:szCs w:val="36"/>
        </w:rPr>
      </w:pPr>
      <w:r w:rsidRPr="00BC2245">
        <w:rPr>
          <w:b/>
          <w:bCs/>
          <w:sz w:val="36"/>
          <w:szCs w:val="36"/>
        </w:rPr>
        <w:t>La exitosa reintroducción del lobo en el Parque Nacional de Yellowstone</w:t>
      </w:r>
    </w:p>
    <w:p w14:paraId="56C71122" w14:textId="77777777" w:rsidR="00B7138B" w:rsidRDefault="00B7138B" w:rsidP="00E323A4">
      <w:pPr>
        <w:jc w:val="both"/>
        <w:rPr>
          <w:sz w:val="28"/>
          <w:szCs w:val="28"/>
        </w:rPr>
      </w:pPr>
      <w:r w:rsidRPr="00B7138B">
        <w:rPr>
          <w:sz w:val="28"/>
          <w:szCs w:val="28"/>
        </w:rPr>
        <w:t xml:space="preserve">A principios del siglo XX, el gobierno mató a casi todos los depredadores del parque y la población de bisontes se vio reducida a menos de dos docenas. Más tarde ese siglo, los incendios de 1988 quemaron más de un tercio del parque y la introducción de truchas de lago no autóctonas diezmó las poblaciones nativas de truchas degolladas de Yellowstone. </w:t>
      </w:r>
    </w:p>
    <w:p w14:paraId="2501EAB8" w14:textId="0A32B7EF" w:rsidR="00123FAA" w:rsidRPr="00123FAA" w:rsidRDefault="00123FAA" w:rsidP="00E323A4">
      <w:pPr>
        <w:jc w:val="both"/>
        <w:rPr>
          <w:sz w:val="28"/>
          <w:szCs w:val="28"/>
        </w:rPr>
      </w:pPr>
      <w:r w:rsidRPr="00123FAA">
        <w:rPr>
          <w:sz w:val="28"/>
          <w:szCs w:val="28"/>
        </w:rPr>
        <w:t>La reintroducción del lobo en el Parque Nacional de Yellowstone hace más de 20 años "es el experimento ecológico más celebrado de la historia", según Mark Boyce; dicho experimento sólo es posible con una intervención humana mínima</w:t>
      </w:r>
      <w:r w:rsidRPr="00E323A4">
        <w:rPr>
          <w:sz w:val="28"/>
          <w:szCs w:val="28"/>
        </w:rPr>
        <w:t>.</w:t>
      </w:r>
    </w:p>
    <w:p w14:paraId="55966A30" w14:textId="70159CBA" w:rsidR="00123FAA" w:rsidRPr="00123FAA" w:rsidRDefault="00123FAA" w:rsidP="00E323A4">
      <w:pPr>
        <w:jc w:val="both"/>
        <w:rPr>
          <w:sz w:val="28"/>
          <w:szCs w:val="28"/>
        </w:rPr>
      </w:pPr>
      <w:r w:rsidRPr="00123FAA">
        <w:rPr>
          <w:sz w:val="28"/>
          <w:szCs w:val="28"/>
        </w:rPr>
        <w:t>El</w:t>
      </w:r>
      <w:r w:rsidR="00B539FE">
        <w:rPr>
          <w:sz w:val="28"/>
          <w:szCs w:val="28"/>
        </w:rPr>
        <w:t xml:space="preserve"> Parque Nacional de Yellowstone</w:t>
      </w:r>
      <w:r w:rsidRPr="00123FAA">
        <w:rPr>
          <w:sz w:val="28"/>
          <w:szCs w:val="28"/>
        </w:rPr>
        <w:t> </w:t>
      </w:r>
      <w:r w:rsidR="00B539FE" w:rsidRPr="00123FAA">
        <w:rPr>
          <w:sz w:val="28"/>
          <w:szCs w:val="28"/>
        </w:rPr>
        <w:t xml:space="preserve"> </w:t>
      </w:r>
      <w:r w:rsidRPr="00123FAA">
        <w:rPr>
          <w:sz w:val="28"/>
          <w:szCs w:val="28"/>
        </w:rPr>
        <w:t>(Estados Unidos), </w:t>
      </w:r>
      <w:r w:rsidRPr="00B539FE">
        <w:rPr>
          <w:sz w:val="28"/>
          <w:szCs w:val="28"/>
        </w:rPr>
        <w:t>considerado el parque nacional más antiguo del mundo</w:t>
      </w:r>
      <w:r w:rsidRPr="00123FAA">
        <w:rPr>
          <w:sz w:val="28"/>
          <w:szCs w:val="28"/>
        </w:rPr>
        <w:t>, fue creado en 1872 durante la presidencia de Ulysses S. Grant. En sus inicios, la fauna del parque no recibió la misma protección que hoy en día: </w:t>
      </w:r>
      <w:r w:rsidRPr="00B539FE">
        <w:rPr>
          <w:sz w:val="28"/>
          <w:szCs w:val="28"/>
        </w:rPr>
        <w:t>los</w:t>
      </w:r>
      <w:r w:rsidR="00B539FE" w:rsidRPr="00B539FE">
        <w:rPr>
          <w:sz w:val="28"/>
          <w:szCs w:val="28"/>
        </w:rPr>
        <w:t xml:space="preserve"> lobos </w:t>
      </w:r>
      <w:r w:rsidRPr="00B539FE">
        <w:rPr>
          <w:sz w:val="28"/>
          <w:szCs w:val="28"/>
        </w:rPr>
        <w:t>y los pumas fueron eliminados deliberadamente en 1926</w:t>
      </w:r>
      <w:r w:rsidRPr="00123FAA">
        <w:rPr>
          <w:sz w:val="28"/>
          <w:szCs w:val="28"/>
        </w:rPr>
        <w:t xml:space="preserve"> y, al cabo de unos años, la población de ciervos aumentó tanto que los administradores del parque </w:t>
      </w:r>
      <w:r w:rsidRPr="00123FAA">
        <w:rPr>
          <w:sz w:val="28"/>
          <w:szCs w:val="28"/>
        </w:rPr>
        <w:lastRenderedPageBreak/>
        <w:t>reconocieron que los herbívoros estaban alterando la vegetación, por lo que se realizaron matanzas selectivas para controlar la población de dichos animales. Las matanzas selectivas terminaron a finales de los años 60 y la población de ciervos volvió a aumentar, por lo que </w:t>
      </w:r>
      <w:r w:rsidRPr="00B539FE">
        <w:rPr>
          <w:sz w:val="28"/>
          <w:szCs w:val="28"/>
        </w:rPr>
        <w:t>finalmente se optó por reintroducir el lobo</w:t>
      </w:r>
      <w:r w:rsidRPr="00123FAA">
        <w:rPr>
          <w:sz w:val="28"/>
          <w:szCs w:val="28"/>
        </w:rPr>
        <w:t>: 14 lobos de la provincia de Alberta (Canadá) fueron liberados en 1995 y otros 17 lobos canadienses en 1996. "La reintroducción del lobo (</w:t>
      </w:r>
      <w:r w:rsidRPr="00123FAA">
        <w:rPr>
          <w:i/>
          <w:iCs/>
          <w:sz w:val="28"/>
          <w:szCs w:val="28"/>
        </w:rPr>
        <w:t>Canis lupus</w:t>
      </w:r>
      <w:r w:rsidRPr="00123FAA">
        <w:rPr>
          <w:sz w:val="28"/>
          <w:szCs w:val="28"/>
        </w:rPr>
        <w:t>) en el Parque Nacional de Yellowstone </w:t>
      </w:r>
      <w:r w:rsidRPr="00B539FE">
        <w:rPr>
          <w:sz w:val="28"/>
          <w:szCs w:val="28"/>
        </w:rPr>
        <w:t xml:space="preserve">es </w:t>
      </w:r>
      <w:r w:rsidR="00742E30" w:rsidRPr="00B539FE">
        <w:rPr>
          <w:sz w:val="28"/>
          <w:szCs w:val="28"/>
        </w:rPr>
        <w:t>un</w:t>
      </w:r>
      <w:r w:rsidRPr="00B539FE">
        <w:rPr>
          <w:sz w:val="28"/>
          <w:szCs w:val="28"/>
        </w:rPr>
        <w:t xml:space="preserve"> experimento ecológico </w:t>
      </w:r>
      <w:r w:rsidR="00742E30" w:rsidRPr="00B539FE">
        <w:rPr>
          <w:sz w:val="28"/>
          <w:szCs w:val="28"/>
        </w:rPr>
        <w:t>muy</w:t>
      </w:r>
      <w:r w:rsidRPr="00B539FE">
        <w:rPr>
          <w:sz w:val="28"/>
          <w:szCs w:val="28"/>
        </w:rPr>
        <w:t xml:space="preserve"> celebrado de la historia</w:t>
      </w:r>
      <w:r w:rsidRPr="00123FAA">
        <w:rPr>
          <w:sz w:val="28"/>
          <w:szCs w:val="28"/>
        </w:rPr>
        <w:t>", así comienza un estudio publicado en</w:t>
      </w:r>
      <w:r w:rsidR="00B539FE">
        <w:rPr>
          <w:sz w:val="28"/>
          <w:szCs w:val="28"/>
        </w:rPr>
        <w:t xml:space="preserve"> </w:t>
      </w:r>
      <w:r w:rsidR="00B539FE" w:rsidRPr="00B539FE">
        <w:rPr>
          <w:i/>
          <w:iCs/>
          <w:sz w:val="28"/>
          <w:szCs w:val="28"/>
        </w:rPr>
        <w:t>Journal of Mammalogy</w:t>
      </w:r>
      <w:r w:rsidR="00B539FE">
        <w:rPr>
          <w:sz w:val="28"/>
          <w:szCs w:val="28"/>
        </w:rPr>
        <w:t xml:space="preserve"> </w:t>
      </w:r>
      <w:r w:rsidRPr="00123FAA">
        <w:rPr>
          <w:sz w:val="28"/>
          <w:szCs w:val="28"/>
        </w:rPr>
        <w:t>  por Mark Boyce, de la Universidad de Alberta.</w:t>
      </w:r>
    </w:p>
    <w:p w14:paraId="462466BD" w14:textId="77777777" w:rsidR="00123FAA" w:rsidRPr="00123FAA" w:rsidRDefault="00123FAA" w:rsidP="00E323A4">
      <w:pPr>
        <w:jc w:val="both"/>
        <w:rPr>
          <w:sz w:val="28"/>
          <w:szCs w:val="28"/>
        </w:rPr>
      </w:pPr>
      <w:r w:rsidRPr="00123FAA">
        <w:rPr>
          <w:sz w:val="28"/>
          <w:szCs w:val="28"/>
        </w:rPr>
        <w:t>"Los ciervos (</w:t>
      </w:r>
      <w:r w:rsidRPr="00123FAA">
        <w:rPr>
          <w:i/>
          <w:iCs/>
          <w:sz w:val="28"/>
          <w:szCs w:val="28"/>
        </w:rPr>
        <w:t>Cervus elaphus</w:t>
      </w:r>
      <w:r w:rsidRPr="00123FAA">
        <w:rPr>
          <w:sz w:val="28"/>
          <w:szCs w:val="28"/>
        </w:rPr>
        <w:t>) se alimentaban de la vegetación boscosa durante el invierno, sobrepastoreando gravemente los árboles caducifolios y los arbustos", explica Boyce a </w:t>
      </w:r>
      <w:r w:rsidRPr="00123FAA">
        <w:rPr>
          <w:i/>
          <w:iCs/>
          <w:sz w:val="28"/>
          <w:szCs w:val="28"/>
        </w:rPr>
        <w:t>National Geographic España</w:t>
      </w:r>
      <w:r w:rsidRPr="00123FAA">
        <w:rPr>
          <w:sz w:val="28"/>
          <w:szCs w:val="28"/>
        </w:rPr>
        <w:t>. "Al reducir las densidades de ciervos en algunas áreas, </w:t>
      </w:r>
      <w:r w:rsidRPr="00B539FE">
        <w:rPr>
          <w:sz w:val="28"/>
          <w:szCs w:val="28"/>
        </w:rPr>
        <w:t>la vegetación boscosa consiguió recuperarse,</w:t>
      </w:r>
      <w:r w:rsidRPr="00123FAA">
        <w:rPr>
          <w:sz w:val="28"/>
          <w:szCs w:val="28"/>
        </w:rPr>
        <w:t xml:space="preserve"> esto sucedió especialmente en hábitats ribereños, donde sauces, álamos y alisos proporcionaban pasto cada invierno y a menudo morían sus plantas. Así que hemos visto cómo se ha recuperado la vegetación y, además, se ha incrementado el número de </w:t>
      </w:r>
      <w:r w:rsidRPr="00123FAA">
        <w:rPr>
          <w:sz w:val="28"/>
          <w:szCs w:val="28"/>
        </w:rPr>
        <w:lastRenderedPageBreak/>
        <w:t>osos grizzly y de pumas, </w:t>
      </w:r>
      <w:r w:rsidRPr="00B539FE">
        <w:rPr>
          <w:sz w:val="28"/>
          <w:szCs w:val="28"/>
        </w:rPr>
        <w:t>todo ello ha creado un nuevo estado medioambiental dentro de Yellowstone</w:t>
      </w:r>
      <w:r w:rsidRPr="00123FAA">
        <w:rPr>
          <w:sz w:val="28"/>
          <w:szCs w:val="28"/>
        </w:rPr>
        <w:t>", destaca.</w:t>
      </w:r>
    </w:p>
    <w:p w14:paraId="7D8641EA" w14:textId="77777777" w:rsidR="00123FAA" w:rsidRPr="00123FAA" w:rsidRDefault="00123FAA" w:rsidP="00E323A4">
      <w:pPr>
        <w:jc w:val="both"/>
        <w:rPr>
          <w:sz w:val="28"/>
          <w:szCs w:val="28"/>
        </w:rPr>
      </w:pPr>
      <w:r w:rsidRPr="00123FAA">
        <w:rPr>
          <w:sz w:val="28"/>
          <w:szCs w:val="28"/>
        </w:rPr>
        <w:t>Es decir, la mayor influencia de osos pardos (</w:t>
      </w:r>
      <w:r w:rsidRPr="00123FAA">
        <w:rPr>
          <w:i/>
          <w:iCs/>
          <w:sz w:val="28"/>
          <w:szCs w:val="28"/>
        </w:rPr>
        <w:t>Ursus arctos</w:t>
      </w:r>
      <w:r w:rsidRPr="00123FAA">
        <w:rPr>
          <w:sz w:val="28"/>
          <w:szCs w:val="28"/>
        </w:rPr>
        <w:t>), pumas (</w:t>
      </w:r>
      <w:r w:rsidRPr="00123FAA">
        <w:rPr>
          <w:i/>
          <w:iCs/>
          <w:sz w:val="28"/>
          <w:szCs w:val="28"/>
        </w:rPr>
        <w:t>Puma concolor</w:t>
      </w:r>
      <w:r w:rsidRPr="00123FAA">
        <w:rPr>
          <w:sz w:val="28"/>
          <w:szCs w:val="28"/>
        </w:rPr>
        <w:t>) y bisontes (</w:t>
      </w:r>
      <w:r w:rsidRPr="00123FAA">
        <w:rPr>
          <w:i/>
          <w:iCs/>
          <w:sz w:val="28"/>
          <w:szCs w:val="28"/>
        </w:rPr>
        <w:t>Bison bison</w:t>
      </w:r>
      <w:r w:rsidRPr="00123FAA">
        <w:rPr>
          <w:sz w:val="28"/>
          <w:szCs w:val="28"/>
        </w:rPr>
        <w:t>) </w:t>
      </w:r>
      <w:r w:rsidRPr="00B539FE">
        <w:rPr>
          <w:sz w:val="28"/>
          <w:szCs w:val="28"/>
        </w:rPr>
        <w:t>está creando unas interacciones biológicas más complejas en el parque</w:t>
      </w:r>
      <w:r w:rsidRPr="00123FAA">
        <w:rPr>
          <w:sz w:val="28"/>
          <w:szCs w:val="28"/>
        </w:rPr>
        <w:t>, superando la interacción inicial entre ciervos y lobos. Eso sí, este "experimento ecológico" sólo puede ser aplicado en zonas protegidas libres de explotaciones ganaderas y agrícolas, </w:t>
      </w:r>
      <w:r w:rsidRPr="00B539FE">
        <w:rPr>
          <w:sz w:val="28"/>
          <w:szCs w:val="28"/>
        </w:rPr>
        <w:t>donde la intervención humana es mínima</w:t>
      </w:r>
      <w:r w:rsidRPr="00123FAA">
        <w:rPr>
          <w:sz w:val="28"/>
          <w:szCs w:val="28"/>
        </w:rPr>
        <w:t>.</w:t>
      </w:r>
    </w:p>
    <w:p w14:paraId="06748902" w14:textId="77777777" w:rsidR="00123FAA" w:rsidRPr="00123FAA" w:rsidRDefault="00123FAA" w:rsidP="00123FAA"/>
    <w:p w14:paraId="75A9A768" w14:textId="77777777" w:rsidR="00123FAA" w:rsidRDefault="00123FAA" w:rsidP="00123FAA"/>
    <w:p w14:paraId="28E485FF" w14:textId="2CE1A098" w:rsidR="00123FAA" w:rsidRPr="00123FAA" w:rsidRDefault="00123FAA" w:rsidP="00123FAA">
      <w:pPr>
        <w:ind w:firstLine="0"/>
        <w:jc w:val="center"/>
      </w:pPr>
      <w:r>
        <w:fldChar w:fldCharType="begin"/>
      </w:r>
      <w:r>
        <w:instrText xml:space="preserve"> INCLUDEPICTURE "https://content.nationalgeographic.com.es/medio/2018/10/29/lobosyellowstone1_f79f6057_1999x1277.jpg"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908953" wp14:editId="40181FA8">
            <wp:extent cx="3746500" cy="2393385"/>
            <wp:effectExtent l="0" t="0" r="0" b="0"/>
            <wp:docPr id="1113066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29" cy="24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9BB067" w14:textId="77F194AA" w:rsidR="00123FAA" w:rsidRPr="00123FAA" w:rsidRDefault="00123FAA" w:rsidP="00123FAA">
      <w:pPr>
        <w:ind w:firstLine="0"/>
        <w:jc w:val="center"/>
        <w:rPr>
          <w:b/>
          <w:bCs/>
        </w:rPr>
      </w:pPr>
      <w:r w:rsidRPr="00123FAA">
        <w:rPr>
          <w:b/>
          <w:bCs/>
        </w:rPr>
        <w:t>El lobo número 7 antes de su liberación en 1995</w:t>
      </w:r>
    </w:p>
    <w:p w14:paraId="476E8EF6" w14:textId="4E6442F1" w:rsidR="00123FAA" w:rsidRPr="00123FAA" w:rsidRDefault="00123FAA" w:rsidP="00123FAA">
      <w:pPr>
        <w:ind w:firstLine="0"/>
        <w:jc w:val="center"/>
      </w:pPr>
      <w:r>
        <w:lastRenderedPageBreak/>
        <w:fldChar w:fldCharType="begin"/>
      </w:r>
      <w:r>
        <w:instrText xml:space="preserve"> INCLUDEPICTURE "https://content.nationalgeographic.com.es/medio/2018/10/29/lobosyellowstone2_62f06b55_1999x1340.jpg"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68EEEA" wp14:editId="7488D31E">
            <wp:extent cx="3738261" cy="2505710"/>
            <wp:effectExtent l="0" t="0" r="0" b="0"/>
            <wp:docPr id="11779643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45" cy="25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806A40" w14:textId="77777777" w:rsidR="00123FAA" w:rsidRDefault="00123FAA" w:rsidP="00123FAA">
      <w:pPr>
        <w:jc w:val="center"/>
        <w:rPr>
          <w:b/>
          <w:bCs/>
        </w:rPr>
      </w:pPr>
      <w:r w:rsidRPr="00123FAA">
        <w:rPr>
          <w:b/>
          <w:bCs/>
        </w:rPr>
        <w:t>Liberación de un lobo en los años 90</w:t>
      </w:r>
    </w:p>
    <w:p w14:paraId="7FBF5B81" w14:textId="77777777" w:rsidR="00BC2245" w:rsidRDefault="00BC2245" w:rsidP="00123FAA">
      <w:pPr>
        <w:jc w:val="center"/>
        <w:rPr>
          <w:b/>
          <w:bCs/>
        </w:rPr>
      </w:pPr>
    </w:p>
    <w:p w14:paraId="37A956A7" w14:textId="77777777" w:rsidR="00BC2245" w:rsidRPr="00123FAA" w:rsidRDefault="00BC2245" w:rsidP="00123FAA">
      <w:pPr>
        <w:jc w:val="center"/>
        <w:rPr>
          <w:b/>
          <w:bCs/>
        </w:rPr>
      </w:pPr>
    </w:p>
    <w:p w14:paraId="571FE7D5" w14:textId="7B5E0CF6" w:rsidR="00123FAA" w:rsidRPr="00123FAA" w:rsidRDefault="00123FAA" w:rsidP="00123FAA">
      <w:pPr>
        <w:ind w:firstLine="0"/>
        <w:jc w:val="center"/>
      </w:pPr>
      <w:r>
        <w:fldChar w:fldCharType="begin"/>
      </w:r>
      <w:r>
        <w:instrText xml:space="preserve"> INCLUDEPICTURE "https://content.nationalgeographic.com.es/medio/2018/10/29/lobosyellowstone4_a205a042_2000x1237.jpg"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DAB7CA" wp14:editId="603BACEC">
            <wp:extent cx="4064000" cy="2513445"/>
            <wp:effectExtent l="0" t="0" r="0" b="1270"/>
            <wp:docPr id="140268978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03" cy="25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6C260D" w14:textId="77777777" w:rsidR="00123FAA" w:rsidRPr="00123FAA" w:rsidRDefault="00123FAA" w:rsidP="00123FAA">
      <w:pPr>
        <w:ind w:firstLine="0"/>
        <w:jc w:val="center"/>
        <w:rPr>
          <w:b/>
          <w:bCs/>
        </w:rPr>
      </w:pPr>
      <w:r w:rsidRPr="00123FAA">
        <w:rPr>
          <w:b/>
          <w:bCs/>
        </w:rPr>
        <w:t>Lobo negro y gris en una carretera nevada, en 2003</w:t>
      </w:r>
    </w:p>
    <w:p w14:paraId="6ED9CFAC" w14:textId="77777777" w:rsidR="008879D9" w:rsidRDefault="008879D9" w:rsidP="00123FAA">
      <w:pPr>
        <w:ind w:firstLine="0"/>
      </w:pPr>
    </w:p>
    <w:p w14:paraId="3ADD1CDE" w14:textId="6A6E4F37" w:rsidR="00123FAA" w:rsidRDefault="00123FAA" w:rsidP="00123FAA">
      <w:pPr>
        <w:ind w:firstLine="0"/>
        <w:jc w:val="center"/>
      </w:pPr>
      <w:r>
        <w:lastRenderedPageBreak/>
        <w:fldChar w:fldCharType="begin"/>
      </w:r>
      <w:r>
        <w:instrText xml:space="preserve"> INCLUDEPICTURE "https://content.nationalgeographic.com.es/medio/2018/10/29/lobosyellowstone3_1cfd35fb_2000x1301.jpg"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93D847" wp14:editId="2736111F">
            <wp:extent cx="4038600" cy="2627054"/>
            <wp:effectExtent l="0" t="0" r="0" b="1905"/>
            <wp:docPr id="20952036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93" cy="27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C5FCAC" w14:textId="77777777" w:rsidR="00123FAA" w:rsidRDefault="00123FAA" w:rsidP="00123FAA">
      <w:pPr>
        <w:ind w:firstLine="0"/>
        <w:jc w:val="center"/>
        <w:rPr>
          <w:b/>
          <w:bCs/>
        </w:rPr>
      </w:pPr>
      <w:r w:rsidRPr="00123FAA">
        <w:rPr>
          <w:b/>
          <w:bCs/>
        </w:rPr>
        <w:t>Lobo en el valle de Lamar, en 2009</w:t>
      </w:r>
    </w:p>
    <w:p w14:paraId="77BDC81B" w14:textId="77777777" w:rsidR="00BC2245" w:rsidRDefault="00BC2245" w:rsidP="00123FAA">
      <w:pPr>
        <w:ind w:firstLine="0"/>
        <w:jc w:val="center"/>
        <w:rPr>
          <w:b/>
          <w:bCs/>
        </w:rPr>
      </w:pPr>
    </w:p>
    <w:p w14:paraId="4E6C02F6" w14:textId="77777777" w:rsidR="00BC2245" w:rsidRPr="00123FAA" w:rsidRDefault="00BC2245" w:rsidP="00123FAA">
      <w:pPr>
        <w:ind w:firstLine="0"/>
        <w:jc w:val="center"/>
        <w:rPr>
          <w:b/>
          <w:bCs/>
        </w:rPr>
      </w:pPr>
    </w:p>
    <w:p w14:paraId="6B81F9B0" w14:textId="06CB19EF" w:rsidR="00123FAA" w:rsidRPr="00123FAA" w:rsidRDefault="00123FAA" w:rsidP="00E323A4">
      <w:pPr>
        <w:ind w:firstLine="0"/>
        <w:jc w:val="center"/>
      </w:pPr>
      <w:r>
        <w:fldChar w:fldCharType="begin"/>
      </w:r>
      <w:r>
        <w:instrText xml:space="preserve"> INCLUDEPICTURE "https://content.nationalgeographic.com.es/medio/2018/10/29/lobosyellowstone5_c69e77d5_2000x1358.jpg"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E8AA0E" wp14:editId="221BFFEE">
            <wp:extent cx="5027930" cy="3413963"/>
            <wp:effectExtent l="0" t="0" r="1270" b="2540"/>
            <wp:docPr id="20481127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54" cy="34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1368D8" w14:textId="66845A41" w:rsidR="00123FAA" w:rsidRDefault="00123FAA" w:rsidP="00123FAA">
      <w:pPr>
        <w:ind w:firstLine="0"/>
        <w:jc w:val="center"/>
      </w:pPr>
      <w:r>
        <w:t>Manada de lobos en el Parque Nacional de Yellowstone</w:t>
      </w:r>
    </w:p>
    <w:p w14:paraId="2A2D5561" w14:textId="77777777" w:rsidR="00123FAA" w:rsidRDefault="00123FAA" w:rsidP="00123FAA">
      <w:pPr>
        <w:ind w:firstLine="0"/>
        <w:jc w:val="center"/>
      </w:pPr>
    </w:p>
    <w:p w14:paraId="027E226E" w14:textId="18F7DED6" w:rsidR="00123FAA" w:rsidRDefault="00123FAA" w:rsidP="00123FAA">
      <w:pPr>
        <w:ind w:firstLine="0"/>
        <w:jc w:val="center"/>
      </w:pPr>
      <w:r>
        <w:lastRenderedPageBreak/>
        <w:fldChar w:fldCharType="begin"/>
      </w:r>
      <w:r>
        <w:instrText xml:space="preserve"> INCLUDEPICTURE "https://content.nationalgeographic.com.es/medio/2018/10/29/lobosyellowstone6_c7005eb6_1836x1194.jpg"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549253" wp14:editId="726BF79F">
            <wp:extent cx="4787900" cy="3113923"/>
            <wp:effectExtent l="0" t="0" r="0" b="0"/>
            <wp:docPr id="11179034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28" cy="31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BA12EF0" w14:textId="11F2CE86" w:rsidR="00123FAA" w:rsidRDefault="00123FAA" w:rsidP="00123FAA">
      <w:pPr>
        <w:ind w:firstLine="0"/>
        <w:jc w:val="center"/>
      </w:pPr>
      <w:r>
        <w:t>Persiguiendo a un ciervo</w:t>
      </w:r>
    </w:p>
    <w:p w14:paraId="633951B9" w14:textId="77777777" w:rsidR="00B7138B" w:rsidRDefault="00B7138B" w:rsidP="00B7138B">
      <w:pPr>
        <w:ind w:firstLine="0"/>
      </w:pPr>
    </w:p>
    <w:p w14:paraId="26A23B93" w14:textId="2DE91FDE" w:rsidR="00B7138B" w:rsidRDefault="00B7138B" w:rsidP="00B7138B">
      <w:pPr>
        <w:ind w:firstLine="0"/>
        <w:jc w:val="both"/>
      </w:pPr>
      <w:r w:rsidRPr="00B7138B">
        <w:rPr>
          <w:sz w:val="28"/>
          <w:szCs w:val="28"/>
        </w:rPr>
        <w:t>Gracias a los esfuerzos modernos de gestión de recursos que incluyen bisontes, osos pardos, peces autóctonos, lobos grises, incendios forestales y otros, el ecosistema de Yellowstone es el más saludable que ha estado en más de un siglo.</w:t>
      </w:r>
      <w:r>
        <w:rPr>
          <w:sz w:val="28"/>
          <w:szCs w:val="28"/>
        </w:rPr>
        <w:t xml:space="preserve"> </w:t>
      </w:r>
      <w:r w:rsidRPr="00B7138B">
        <w:rPr>
          <w:sz w:val="28"/>
          <w:szCs w:val="28"/>
        </w:rPr>
        <w:t>Los administradores del parque han aprendido muchas lecciones durante los 150 años de Yellowstone.</w:t>
      </w:r>
    </w:p>
    <w:sectPr w:rsidR="00B713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Títulos en alf">
    <w:altName w:val="Times New Roman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AA"/>
    <w:rsid w:val="00123FAA"/>
    <w:rsid w:val="005C71BF"/>
    <w:rsid w:val="006970DB"/>
    <w:rsid w:val="006B1151"/>
    <w:rsid w:val="006D6A81"/>
    <w:rsid w:val="006D733D"/>
    <w:rsid w:val="00714834"/>
    <w:rsid w:val="00742E30"/>
    <w:rsid w:val="0076694F"/>
    <w:rsid w:val="007E7D98"/>
    <w:rsid w:val="008879D9"/>
    <w:rsid w:val="009578D7"/>
    <w:rsid w:val="00A833DF"/>
    <w:rsid w:val="00B539FE"/>
    <w:rsid w:val="00B7138B"/>
    <w:rsid w:val="00BC2245"/>
    <w:rsid w:val="00E27C8D"/>
    <w:rsid w:val="00E323A4"/>
    <w:rsid w:val="00ED71DA"/>
    <w:rsid w:val="00FD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4014F8"/>
  <w15:chartTrackingRefBased/>
  <w15:docId w15:val="{5DB0A637-B0F1-454F-A6AB-96EEA6F68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D20"/>
    <w:pPr>
      <w:spacing w:before="240" w:after="120" w:line="480" w:lineRule="auto"/>
      <w:ind w:firstLine="720"/>
      <w:contextualSpacing/>
    </w:pPr>
    <w:rPr>
      <w:color w:val="000000" w:themeColor="text1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23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1D20"/>
    <w:pPr>
      <w:keepNext/>
      <w:keepLines/>
      <w:spacing w:before="40" w:after="0"/>
      <w:ind w:firstLine="0"/>
      <w:outlineLvl w:val="1"/>
    </w:pPr>
    <w:rPr>
      <w:rFonts w:eastAsiaTheme="majorEastAsia" w:cs="Times New Roman (Títulos en alf"/>
      <w:b/>
      <w:color w:val="auto"/>
      <w:kern w:val="2"/>
      <w:szCs w:val="26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D1D20"/>
    <w:pPr>
      <w:keepNext/>
      <w:keepLines/>
      <w:spacing w:before="40" w:after="0"/>
      <w:ind w:firstLine="0"/>
      <w:outlineLvl w:val="2"/>
    </w:pPr>
    <w:rPr>
      <w:rFonts w:eastAsiaTheme="majorEastAsia" w:cstheme="majorBidi"/>
      <w:b/>
      <w:i/>
      <w:color w:val="auto"/>
      <w:kern w:val="2"/>
      <w:szCs w:val="24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3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3F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3F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3F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3FAA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3FAA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gura1">
    <w:name w:val="Figura.1."/>
    <w:basedOn w:val="Normal"/>
    <w:next w:val="Normal"/>
    <w:qFormat/>
    <w:rsid w:val="009578D7"/>
    <w:pPr>
      <w:spacing w:line="360" w:lineRule="auto"/>
      <w:jc w:val="both"/>
    </w:pPr>
    <w:rPr>
      <w:rFonts w:ascii="Times New Roman" w:hAnsi="Times New Roman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FD1D20"/>
    <w:rPr>
      <w:rFonts w:eastAsiaTheme="majorEastAsia" w:cs="Times New Roman (Títulos en alf"/>
      <w:b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D1D20"/>
    <w:rPr>
      <w:rFonts w:eastAsiaTheme="majorEastAsia" w:cstheme="majorBidi"/>
      <w:b/>
      <w:i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123FAA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3FAA"/>
    <w:rPr>
      <w:rFonts w:eastAsiaTheme="majorEastAsia" w:cstheme="majorBidi"/>
      <w:i/>
      <w:iCs/>
      <w:color w:val="0F4761" w:themeColor="accent1" w:themeShade="BF"/>
      <w:kern w:val="0"/>
      <w:sz w:val="22"/>
      <w:szCs w:val="22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3FAA"/>
    <w:rPr>
      <w:rFonts w:eastAsiaTheme="majorEastAsia" w:cstheme="majorBidi"/>
      <w:color w:val="0F4761" w:themeColor="accent1" w:themeShade="BF"/>
      <w:kern w:val="0"/>
      <w:sz w:val="22"/>
      <w:szCs w:val="22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3FAA"/>
    <w:rPr>
      <w:rFonts w:eastAsiaTheme="majorEastAsia" w:cstheme="majorBidi"/>
      <w:i/>
      <w:iCs/>
      <w:color w:val="595959" w:themeColor="text1" w:themeTint="A6"/>
      <w:kern w:val="0"/>
      <w:sz w:val="22"/>
      <w:szCs w:val="22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3FAA"/>
    <w:rPr>
      <w:rFonts w:eastAsiaTheme="majorEastAsia" w:cstheme="majorBidi"/>
      <w:color w:val="595959" w:themeColor="text1" w:themeTint="A6"/>
      <w:kern w:val="0"/>
      <w:sz w:val="22"/>
      <w:szCs w:val="22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3FAA"/>
    <w:rPr>
      <w:rFonts w:eastAsiaTheme="majorEastAsia" w:cstheme="majorBidi"/>
      <w:i/>
      <w:iCs/>
      <w:color w:val="272727" w:themeColor="text1" w:themeTint="D8"/>
      <w:kern w:val="0"/>
      <w:sz w:val="22"/>
      <w:szCs w:val="22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3FAA"/>
    <w:rPr>
      <w:rFonts w:eastAsiaTheme="majorEastAsia" w:cstheme="majorBidi"/>
      <w:color w:val="272727" w:themeColor="text1" w:themeTint="D8"/>
      <w:kern w:val="0"/>
      <w:sz w:val="22"/>
      <w:szCs w:val="22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123FAA"/>
    <w:pPr>
      <w:spacing w:before="0" w:after="80" w:line="240" w:lineRule="auto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3FA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123FAA"/>
    <w:pPr>
      <w:numPr>
        <w:ilvl w:val="1"/>
      </w:numPr>
      <w:spacing w:after="160"/>
      <w:ind w:firstLine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23FA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123F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23FAA"/>
    <w:rPr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Prrafodelista">
    <w:name w:val="List Paragraph"/>
    <w:basedOn w:val="Normal"/>
    <w:uiPriority w:val="34"/>
    <w:qFormat/>
    <w:rsid w:val="00123FAA"/>
    <w:pPr>
      <w:ind w:left="720"/>
    </w:pPr>
  </w:style>
  <w:style w:type="character" w:styleId="nfasisintenso">
    <w:name w:val="Intense Emphasis"/>
    <w:basedOn w:val="Fuentedeprrafopredeter"/>
    <w:uiPriority w:val="21"/>
    <w:qFormat/>
    <w:rsid w:val="00123F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3F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3FAA"/>
    <w:rPr>
      <w:i/>
      <w:iCs/>
      <w:color w:val="0F4761" w:themeColor="accent1" w:themeShade="BF"/>
      <w:kern w:val="0"/>
      <w:sz w:val="22"/>
      <w:szCs w:val="22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123FA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23FA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3FA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3FA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0151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5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3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08">
              <w:marLeft w:val="0"/>
              <w:marRight w:val="0"/>
              <w:marTop w:val="270"/>
              <w:marBottom w:val="525"/>
              <w:divBdr>
                <w:top w:val="single" w:sz="18" w:space="14" w:color="FECE00"/>
                <w:left w:val="none" w:sz="0" w:space="0" w:color="auto"/>
                <w:bottom w:val="single" w:sz="18" w:space="19" w:color="FECE00"/>
                <w:right w:val="none" w:sz="0" w:space="0" w:color="auto"/>
              </w:divBdr>
              <w:divsChild>
                <w:div w:id="16625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9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5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3363">
              <w:marLeft w:val="0"/>
              <w:marRight w:val="0"/>
              <w:marTop w:val="270"/>
              <w:marBottom w:val="525"/>
              <w:divBdr>
                <w:top w:val="single" w:sz="18" w:space="14" w:color="FECE00"/>
                <w:left w:val="none" w:sz="0" w:space="0" w:color="auto"/>
                <w:bottom w:val="single" w:sz="18" w:space="19" w:color="FECE00"/>
                <w:right w:val="none" w:sz="0" w:space="0" w:color="auto"/>
              </w:divBdr>
              <w:divsChild>
                <w:div w:id="8593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485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6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7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7427">
              <w:marLeft w:val="0"/>
              <w:marRight w:val="0"/>
              <w:marTop w:val="270"/>
              <w:marBottom w:val="525"/>
              <w:divBdr>
                <w:top w:val="single" w:sz="18" w:space="14" w:color="FECE00"/>
                <w:left w:val="none" w:sz="0" w:space="0" w:color="auto"/>
                <w:bottom w:val="single" w:sz="18" w:space="19" w:color="FECE00"/>
                <w:right w:val="none" w:sz="0" w:space="0" w:color="auto"/>
              </w:divBdr>
              <w:divsChild>
                <w:div w:id="7861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3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69546">
              <w:marLeft w:val="0"/>
              <w:marRight w:val="0"/>
              <w:marTop w:val="270"/>
              <w:marBottom w:val="525"/>
              <w:divBdr>
                <w:top w:val="single" w:sz="18" w:space="14" w:color="FECE00"/>
                <w:left w:val="none" w:sz="0" w:space="0" w:color="auto"/>
                <w:bottom w:val="single" w:sz="18" w:space="19" w:color="FECE00"/>
                <w:right w:val="none" w:sz="0" w:space="0" w:color="auto"/>
              </w:divBdr>
              <w:divsChild>
                <w:div w:id="11462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654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Martha Ibarra</dc:creator>
  <cp:keywords/>
  <dc:description/>
  <cp:lastModifiedBy>Ana Martha Ibarra</cp:lastModifiedBy>
  <cp:revision>4</cp:revision>
  <dcterms:created xsi:type="dcterms:W3CDTF">2024-08-25T18:24:00Z</dcterms:created>
  <dcterms:modified xsi:type="dcterms:W3CDTF">2024-09-10T19:29:00Z</dcterms:modified>
</cp:coreProperties>
</file>