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87" w:rsidRDefault="006C7987" w:rsidP="006C7987">
      <w:pPr>
        <w:spacing w:after="0" w:line="216" w:lineRule="auto"/>
        <w:contextualSpacing/>
        <w:rPr>
          <w:rFonts w:eastAsiaTheme="minorEastAsia" w:hAnsi="Calibri"/>
          <w:b/>
          <w:bCs/>
          <w:color w:val="000000" w:themeColor="text1"/>
          <w:kern w:val="24"/>
          <w:sz w:val="48"/>
          <w:szCs w:val="48"/>
          <w:lang w:val="es-ES" w:eastAsia="es-MX"/>
        </w:rPr>
      </w:pPr>
      <w:r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-1043940</wp:posOffset>
            </wp:positionV>
            <wp:extent cx="1074420" cy="61155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s-MX"/>
        </w:rPr>
      </w:pPr>
      <w:r w:rsidRPr="006C7987">
        <w:rPr>
          <w:rFonts w:ascii="Times New Roman" w:eastAsia="Times New Roman" w:hAnsi="Times New Roman" w:cs="Times New Roman"/>
          <w:b/>
          <w:sz w:val="52"/>
          <w:szCs w:val="24"/>
          <w:lang w:eastAsia="es-MX"/>
        </w:rPr>
        <w:t>HUERTO FAMILIAR</w:t>
      </w:r>
    </w:p>
    <w:p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Nombre: Alison Michelle Elizondo Meza</w:t>
      </w:r>
    </w:p>
    <w:p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 xml:space="preserve">Maestra: </w:t>
      </w: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eastAsia="es-MX"/>
        </w:rPr>
        <w:t>María Romina Flores Peña</w:t>
      </w:r>
    </w:p>
    <w:p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Fecha: 22 de Marzo del 2024 viernes</w:t>
      </w:r>
    </w:p>
    <w:p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Materia: Metodología</w:t>
      </w:r>
    </w:p>
    <w:p w:rsidR="006C7987" w:rsidRDefault="006C79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C7987" w:rsidRDefault="006C7987" w:rsidP="0096259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216ED7B1" wp14:editId="34556EC7">
            <wp:simplePos x="0" y="0"/>
            <wp:positionH relativeFrom="leftMargin">
              <wp:align>right</wp:align>
            </wp:positionH>
            <wp:positionV relativeFrom="paragraph">
              <wp:posOffset>-898525</wp:posOffset>
            </wp:positionV>
            <wp:extent cx="1073150" cy="6159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>Palabras claves</w:t>
      </w:r>
    </w:p>
    <w:p w:rsidR="005847DE" w:rsidRPr="005847DE" w:rsidRDefault="006C7987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Huerto</w:t>
      </w:r>
      <w:r w:rsidR="005847DE" w:rsidRPr="005847DE">
        <w:rPr>
          <w:rFonts w:cstheme="minorHAnsi"/>
          <w:sz w:val="24"/>
          <w:szCs w:val="24"/>
        </w:rPr>
        <w:t xml:space="preserve">                                         salmonella</w:t>
      </w:r>
    </w:p>
    <w:p w:rsidR="005847DE" w:rsidRPr="005847DE" w:rsidRDefault="005847DE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Familia                                          químicos</w:t>
      </w:r>
    </w:p>
    <w:p w:rsidR="005847DE" w:rsidRPr="005847DE" w:rsidRDefault="005847DE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Composta                                      alimentos</w:t>
      </w:r>
    </w:p>
    <w:p w:rsidR="005847DE" w:rsidRPr="005847DE" w:rsidRDefault="005847DE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Enfermedades                              cosechar</w:t>
      </w:r>
    </w:p>
    <w:p w:rsidR="006C7987" w:rsidRPr="005847DE" w:rsidRDefault="005847DE" w:rsidP="0096259A">
      <w:pPr>
        <w:jc w:val="both"/>
        <w:rPr>
          <w:rFonts w:cstheme="minorHAnsi"/>
          <w:sz w:val="24"/>
        </w:rPr>
      </w:pPr>
      <w:r w:rsidRPr="005847DE">
        <w:rPr>
          <w:rFonts w:cstheme="minorHAnsi"/>
          <w:sz w:val="24"/>
        </w:rPr>
        <w:t>Contaminación terrestre             siembras</w:t>
      </w:r>
    </w:p>
    <w:p w:rsidR="00C07D66" w:rsidRDefault="00A33309" w:rsidP="0096259A">
      <w:pPr>
        <w:jc w:val="both"/>
        <w:rPr>
          <w:rFonts w:ascii="Times New Roman" w:hAnsi="Times New Roman" w:cs="Times New Roman"/>
          <w:sz w:val="28"/>
        </w:rPr>
      </w:pPr>
      <w:r w:rsidRPr="00405271">
        <w:rPr>
          <w:rFonts w:ascii="Times New Roman" w:hAnsi="Times New Roman" w:cs="Times New Roman"/>
          <w:sz w:val="28"/>
        </w:rPr>
        <w:t>Introducción</w:t>
      </w:r>
    </w:p>
    <w:p w:rsidR="00493AC5" w:rsidRPr="005847DE" w:rsidRDefault="00493AC5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Huerto Familiar trata de que las familias s</w:t>
      </w:r>
      <w:r w:rsidR="008C2313" w:rsidRPr="005847DE">
        <w:rPr>
          <w:rFonts w:cstheme="minorHAnsi"/>
          <w:sz w:val="24"/>
          <w:szCs w:val="24"/>
        </w:rPr>
        <w:t>iembren sus</w:t>
      </w:r>
      <w:r w:rsidRPr="005847DE">
        <w:rPr>
          <w:rFonts w:cstheme="minorHAnsi"/>
          <w:sz w:val="24"/>
          <w:szCs w:val="24"/>
        </w:rPr>
        <w:t xml:space="preserve"> propios alimentos. </w:t>
      </w:r>
    </w:p>
    <w:p w:rsidR="00493AC5" w:rsidRPr="005847DE" w:rsidRDefault="00493AC5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Habido casos</w:t>
      </w:r>
      <w:r w:rsidR="008C2313" w:rsidRPr="005847DE">
        <w:rPr>
          <w:rFonts w:cstheme="minorHAnsi"/>
          <w:sz w:val="24"/>
          <w:szCs w:val="24"/>
        </w:rPr>
        <w:t xml:space="preserve"> de familias con gente que se</w:t>
      </w:r>
      <w:r w:rsidRPr="005847DE">
        <w:rPr>
          <w:rFonts w:cstheme="minorHAnsi"/>
          <w:sz w:val="24"/>
          <w:szCs w:val="24"/>
        </w:rPr>
        <w:t xml:space="preserve">an </w:t>
      </w:r>
      <w:r w:rsidR="008C2313" w:rsidRPr="005847DE">
        <w:rPr>
          <w:rFonts w:cstheme="minorHAnsi"/>
          <w:sz w:val="24"/>
          <w:szCs w:val="24"/>
        </w:rPr>
        <w:t>enfermado a base</w:t>
      </w:r>
      <w:r w:rsidRPr="005847DE">
        <w:rPr>
          <w:rFonts w:cstheme="minorHAnsi"/>
          <w:sz w:val="24"/>
          <w:szCs w:val="24"/>
        </w:rPr>
        <w:t xml:space="preserve"> de que los agricultores ponen muchos químicos a sus siembras y se enferman de salmonella entre otras enfermedades </w:t>
      </w:r>
      <w:r w:rsidR="008C2313" w:rsidRPr="005847DE">
        <w:rPr>
          <w:rFonts w:cstheme="minorHAnsi"/>
          <w:sz w:val="24"/>
          <w:szCs w:val="24"/>
        </w:rPr>
        <w:t>sería</w:t>
      </w:r>
      <w:r w:rsidRPr="005847DE">
        <w:rPr>
          <w:rFonts w:cstheme="minorHAnsi"/>
          <w:sz w:val="24"/>
          <w:szCs w:val="24"/>
        </w:rPr>
        <w:t xml:space="preserve"> más asociables</w:t>
      </w:r>
      <w:r w:rsidR="008C2313" w:rsidRPr="005847DE">
        <w:rPr>
          <w:rFonts w:cstheme="minorHAnsi"/>
          <w:sz w:val="24"/>
          <w:szCs w:val="24"/>
        </w:rPr>
        <w:t xml:space="preserve"> para su salud que ellos hicieran sus propios alimentos.</w:t>
      </w:r>
    </w:p>
    <w:p w:rsidR="008C2313" w:rsidRPr="005847DE" w:rsidRDefault="008C2313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 xml:space="preserve">También </w:t>
      </w:r>
      <w:r w:rsidR="005847DE" w:rsidRPr="005847DE">
        <w:rPr>
          <w:rFonts w:cstheme="minorHAnsi"/>
          <w:sz w:val="24"/>
          <w:szCs w:val="24"/>
        </w:rPr>
        <w:t>podría</w:t>
      </w:r>
      <w:r w:rsidRPr="005847DE">
        <w:rPr>
          <w:rFonts w:cstheme="minorHAnsi"/>
          <w:sz w:val="24"/>
          <w:szCs w:val="24"/>
        </w:rPr>
        <w:t xml:space="preserve"> ayudar a que las </w:t>
      </w:r>
      <w:r w:rsidR="005847DE" w:rsidRPr="005847DE">
        <w:rPr>
          <w:rFonts w:cstheme="minorHAnsi"/>
          <w:sz w:val="24"/>
          <w:szCs w:val="24"/>
        </w:rPr>
        <w:t>familias un</w:t>
      </w:r>
      <w:r w:rsidRPr="005847DE">
        <w:rPr>
          <w:rFonts w:cstheme="minorHAnsi"/>
          <w:sz w:val="24"/>
          <w:szCs w:val="24"/>
        </w:rPr>
        <w:t xml:space="preserve"> pasatiempo familiar y que no tengan el pendiente de enfermarse de una enfermedad que provenga del alimento que están consumiendo.</w:t>
      </w:r>
    </w:p>
    <w:p w:rsidR="00F4266A" w:rsidRPr="005847DE" w:rsidRDefault="005C5BC5" w:rsidP="0096259A">
      <w:pPr>
        <w:pStyle w:val="NormalWeb"/>
        <w:jc w:val="both"/>
        <w:rPr>
          <w:rFonts w:ascii="Verdana" w:hAnsi="Verdana"/>
          <w:color w:val="000000"/>
          <w:shd w:val="clear" w:color="auto" w:fill="FFFFFF"/>
        </w:rPr>
      </w:pPr>
      <w:r w:rsidRPr="005847DE">
        <w:rPr>
          <w:rFonts w:asciiTheme="minorHAnsi" w:hAnsiTheme="minorHAnsi" w:cstheme="minorHAnsi"/>
          <w:color w:val="000000" w:themeColor="text1"/>
          <w:shd w:val="clear" w:color="auto" w:fill="FFFFFF"/>
        </w:rPr>
        <w:t>El huerto familiar es parte integral del hogar de las familias que los poseen, es un espacio extendido que satisface algunos requerimientos alimentarios, económicos, además de necesidades rituales, lúdicas y recreativas.</w:t>
      </w:r>
      <w:r w:rsidRPr="005847DE">
        <w:rPr>
          <w:rFonts w:ascii="Verdana" w:hAnsi="Verdana"/>
          <w:color w:val="000000"/>
          <w:shd w:val="clear" w:color="auto" w:fill="FFFFFF"/>
        </w:rPr>
        <w:t xml:space="preserve"> (</w:t>
      </w:r>
      <w:hyperlink r:id="rId7" w:anchor="B15" w:history="1">
        <w:r w:rsidRPr="005847DE">
          <w:rPr>
            <w:rStyle w:val="Hipervnculo"/>
            <w:rFonts w:ascii="Verdana" w:hAnsi="Verdana"/>
            <w:shd w:val="clear" w:color="auto" w:fill="FFFFFF"/>
            <w:vertAlign w:val="superscript"/>
          </w:rPr>
          <w:t>Del Ángel Pérez &amp; Mendoza Briseño, 2004</w:t>
        </w:r>
      </w:hyperlink>
      <w:r w:rsidRPr="005847DE">
        <w:rPr>
          <w:rFonts w:ascii="Verdana" w:hAnsi="Verdana"/>
          <w:color w:val="000000"/>
          <w:shd w:val="clear" w:color="auto" w:fill="FFFFFF"/>
        </w:rPr>
        <w:t>; </w:t>
      </w:r>
      <w:hyperlink r:id="rId8" w:anchor="B16" w:history="1">
        <w:r w:rsidRPr="005847DE">
          <w:rPr>
            <w:rStyle w:val="Hipervnculo"/>
            <w:rFonts w:ascii="Verdana" w:hAnsi="Verdana"/>
            <w:shd w:val="clear" w:color="auto" w:fill="FFFFFF"/>
            <w:vertAlign w:val="superscript"/>
          </w:rPr>
          <w:t>Escobar Hernández, Estrada Lugo, &amp; Bello Baltazar, 2017</w:t>
        </w:r>
      </w:hyperlink>
      <w:r w:rsidRPr="005847DE">
        <w:rPr>
          <w:rFonts w:ascii="Verdana" w:hAnsi="Verdana"/>
          <w:color w:val="000000"/>
          <w:shd w:val="clear" w:color="auto" w:fill="FFFFFF"/>
        </w:rPr>
        <w:t>; </w:t>
      </w:r>
      <w:hyperlink r:id="rId9" w:anchor="B38" w:history="1">
        <w:r w:rsidRPr="005847DE">
          <w:rPr>
            <w:rStyle w:val="Hipervnculo"/>
            <w:rFonts w:ascii="Verdana" w:hAnsi="Verdana"/>
            <w:shd w:val="clear" w:color="auto" w:fill="FFFFFF"/>
            <w:vertAlign w:val="superscript"/>
          </w:rPr>
          <w:t>Mariaca Méndez, 2012</w:t>
        </w:r>
      </w:hyperlink>
      <w:r w:rsidRPr="005847DE">
        <w:rPr>
          <w:rFonts w:ascii="Verdana" w:hAnsi="Verdana"/>
          <w:color w:val="000000"/>
          <w:shd w:val="clear" w:color="auto" w:fill="FFFFFF"/>
        </w:rPr>
        <w:t>).</w:t>
      </w:r>
      <w:r w:rsidRPr="005847DE">
        <w:rPr>
          <w:rFonts w:asciiTheme="minorHAnsi" w:hAnsiTheme="minorHAnsi" w:cstheme="minorHAnsi"/>
          <w:color w:val="000000"/>
          <w:shd w:val="clear" w:color="auto" w:fill="FFFFFF"/>
        </w:rPr>
        <w:t>unas de las enfermedades provocados por los alimentos contaminados por los fertilizantes químicos</w:t>
      </w:r>
      <w:r w:rsidR="00F4266A" w:rsidRPr="005847DE">
        <w:rPr>
          <w:rFonts w:asciiTheme="minorHAnsi" w:hAnsiTheme="minorHAnsi" w:cstheme="minorHAnsi"/>
          <w:color w:val="000000"/>
          <w:shd w:val="clear" w:color="auto" w:fill="FFFFFF"/>
        </w:rPr>
        <w:t xml:space="preserve"> unas de estas enfermedades son:</w:t>
      </w:r>
    </w:p>
    <w:p w:rsidR="00F4266A" w:rsidRPr="005847DE" w:rsidRDefault="00F4266A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La salmonella una de las causas de la salmonella </w:t>
      </w: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puede causar </w:t>
      </w:r>
      <w:hyperlink r:id="rId10" w:history="1">
        <w:r w:rsidRPr="005847DE">
          <w:rPr>
            <w:rFonts w:eastAsia="Times New Roman" w:cstheme="minorHAnsi"/>
            <w:color w:val="000000" w:themeColor="text1"/>
            <w:sz w:val="24"/>
            <w:szCs w:val="24"/>
            <w:lang w:eastAsia="es-MX"/>
          </w:rPr>
          <w:t>salmonelosis</w:t>
        </w:r>
      </w:hyperlink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 y </w:t>
      </w:r>
      <w:hyperlink r:id="rId11" w:history="1">
        <w:r w:rsidRPr="005847DE">
          <w:rPr>
            <w:rFonts w:eastAsia="Times New Roman" w:cstheme="minorHAnsi"/>
            <w:color w:val="000000" w:themeColor="text1"/>
            <w:sz w:val="24"/>
            <w:szCs w:val="24"/>
            <w:lang w:eastAsia="es-MX"/>
          </w:rPr>
          <w:t>fiebre tifoidea y fiebre paratifoidea</w:t>
        </w:r>
      </w:hyperlink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Shigella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Escherichia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coli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Clostridium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botulinom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, Listeria monocytogenes</w:t>
      </w:r>
      <w:proofErr w:type="gram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.(</w:t>
      </w:r>
      <w:proofErr w:type="gram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Tematico8.asturias.esdafult).</w:t>
      </w:r>
    </w:p>
    <w:p w:rsidR="008C2313" w:rsidRPr="005847DE" w:rsidRDefault="008C2313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Primero que nada.</w:t>
      </w:r>
    </w:p>
    <w:p w:rsidR="00493AC5" w:rsidRPr="005847DE" w:rsidRDefault="008C2313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 ¿Qué es la contaminación agrícola?</w:t>
      </w:r>
    </w:p>
    <w:p w:rsidR="008C2313" w:rsidRPr="005847DE" w:rsidRDefault="008C2313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  <w:r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Agrícolas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son todos los subproductos bióticos o abióticos de las prácticas agrícolas que conducen a la </w:t>
      </w:r>
      <w:r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 xml:space="preserve">contaminación. 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Estas prácticas agrícolas, que causan efectos nocivos en los seres humanos y son perjudiciales para sus intereses económicos, se conocen como </w:t>
      </w:r>
      <w:r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contaminación agrícola</w:t>
      </w:r>
      <w:r w:rsidRPr="005847DE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9F9F9"/>
        </w:rPr>
        <w:t>.</w:t>
      </w:r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A veces, esta contaminación no es evidente a simple vista, pero sus consecuencias pueden ser significativas</w:t>
      </w:r>
      <w:hyperlink r:id="rId12" w:tgtFrame="_blank" w:history="1">
        <w:r w:rsidRPr="005847DE">
          <w:rPr>
            <w:rStyle w:val="Hipervnculo"/>
            <w:rFonts w:ascii="Segoe UI" w:hAnsi="Segoe UI" w:cs="Segoe UI"/>
            <w:color w:val="000000" w:themeColor="text1"/>
            <w:sz w:val="24"/>
            <w:szCs w:val="24"/>
            <w:vertAlign w:val="superscript"/>
          </w:rPr>
          <w:t>2</w:t>
        </w:r>
      </w:hyperlink>
      <w:r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.</w:t>
      </w:r>
    </w:p>
    <w:p w:rsidR="008C2313" w:rsidRPr="005847DE" w:rsidRDefault="008C2313" w:rsidP="008C2313">
      <w:pPr>
        <w:shd w:val="clear" w:color="auto" w:fill="F9F9F9"/>
        <w:spacing w:after="0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  <w:r w:rsidRPr="005847DE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es-MX"/>
        </w:rPr>
        <w:t>¿Causas de la contaminación agrícola?</w:t>
      </w:r>
    </w:p>
    <w:p w:rsidR="008C2313" w:rsidRPr="00843E20" w:rsidRDefault="0096259A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 w:themeColor="text1"/>
          <w:szCs w:val="26"/>
          <w:lang w:eastAsia="es-MX"/>
        </w:rPr>
      </w:pPr>
      <w:r>
        <w:rPr>
          <w:rFonts w:cstheme="minorHAnsi"/>
          <w:noProof/>
          <w:color w:val="000000" w:themeColor="text1"/>
          <w:shd w:val="clear" w:color="auto" w:fill="FFFFFF"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69809F9D" wp14:editId="067838A2">
            <wp:simplePos x="0" y="0"/>
            <wp:positionH relativeFrom="leftMargin">
              <wp:align>right</wp:align>
            </wp:positionH>
            <wp:positionV relativeFrom="paragraph">
              <wp:posOffset>-898525</wp:posOffset>
            </wp:positionV>
            <wp:extent cx="1073150" cy="6159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7DE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Fertilizantes</w:t>
      </w:r>
      <w:r w:rsidR="00843E20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, pesticidas, herbicidas y estiércol animal</w:t>
      </w:r>
      <w:r w:rsidR="00843E20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, El uso excesivo de estos productos puede afectar la calidad del agua cuando llueve, y los suelos y el agua contaminados se lavan en las aguas</w:t>
      </w:r>
      <w:r w:rsidR="00843E20" w:rsidRPr="005847DE">
        <w:rPr>
          <w:color w:val="000000" w:themeColor="text1"/>
          <w:sz w:val="24"/>
          <w:szCs w:val="24"/>
        </w:rPr>
        <w:t xml:space="preserve"> .</w:t>
      </w:r>
      <w:r w:rsidR="00843E20" w:rsidRPr="005847DE">
        <w:rPr>
          <w:rFonts w:ascii="Segoe UI" w:hAnsi="Segoe UI" w:cs="Segoe UI"/>
          <w:color w:val="000000" w:themeColor="text1"/>
          <w:sz w:val="24"/>
          <w:szCs w:val="24"/>
        </w:rPr>
        <w:t>Además, estas sustancias químicas pueden ser</w:t>
      </w:r>
      <w:r w:rsidR="00843E20" w:rsidRPr="005847DE">
        <w:rPr>
          <w:rFonts w:ascii="Segoe UI" w:hAnsi="Segoe UI" w:cs="Segoe UI"/>
          <w:color w:val="000000" w:themeColor="text1"/>
        </w:rPr>
        <w:t xml:space="preserve"> </w:t>
      </w:r>
      <w:r w:rsidR="00843E20" w:rsidRPr="00843E20">
        <w:rPr>
          <w:rFonts w:ascii="Segoe UI" w:hAnsi="Segoe UI" w:cs="Segoe UI"/>
        </w:rPr>
        <w:t>absorbidas por las plantas y luego consumidas por animales y humanos, lo que resulta perjudicial para la salud</w:t>
      </w:r>
      <w:hyperlink r:id="rId13" w:tgtFrame="_blank" w:history="1">
        <w:r w:rsidR="00843E20">
          <w:rPr>
            <w:rStyle w:val="Hipervnculo"/>
            <w:rFonts w:ascii="Segoe UI" w:hAnsi="Segoe UI" w:cs="Segoe UI"/>
            <w:vertAlign w:val="superscript"/>
          </w:rPr>
          <w:t>2</w:t>
        </w:r>
      </w:hyperlink>
      <w:r w:rsidR="00843E20">
        <w:rPr>
          <w:rFonts w:ascii="Segoe UI" w:hAnsi="Segoe UI" w:cs="Segoe UI"/>
          <w:color w:val="111111"/>
          <w:shd w:val="clear" w:color="auto" w:fill="F9F9F9"/>
        </w:rPr>
        <w:t>.</w:t>
      </w:r>
    </w:p>
    <w:p w:rsidR="00843E20" w:rsidRPr="00405271" w:rsidRDefault="00843E20" w:rsidP="0096259A">
      <w:pPr>
        <w:jc w:val="both"/>
        <w:rPr>
          <w:rFonts w:ascii="Times New Roman" w:hAnsi="Times New Roman" w:cs="Times New Roman"/>
          <w:sz w:val="28"/>
        </w:rPr>
      </w:pPr>
    </w:p>
    <w:p w:rsidR="00C07D66" w:rsidRPr="00A33309" w:rsidRDefault="00C07D66" w:rsidP="0096259A">
      <w:pPr>
        <w:jc w:val="both"/>
        <w:rPr>
          <w:rFonts w:ascii="Times New Roman" w:hAnsi="Times New Roman" w:cs="Times New Roman"/>
          <w:sz w:val="28"/>
        </w:rPr>
      </w:pPr>
      <w:r w:rsidRPr="00A33309">
        <w:rPr>
          <w:rFonts w:ascii="Times New Roman" w:hAnsi="Times New Roman" w:cs="Times New Roman"/>
          <w:sz w:val="28"/>
        </w:rPr>
        <w:t>Antecedentes</w:t>
      </w:r>
    </w:p>
    <w:p w:rsidR="00A33309" w:rsidRPr="005847DE" w:rsidRDefault="00A33309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Los alimentos producidos y consumidos por la familia ayudan al buen mantenimiento de las funciones del organismo.</w:t>
      </w:r>
      <w:r w:rsidR="004D7B83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5271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El</w:t>
      </w:r>
      <w:r w:rsidR="004D7B83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huerto la familia participa en las diferentes actividades productivas y asegura la alimentación y nutrición de </w:t>
      </w:r>
      <w:r w:rsidR="00405271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todos. Con los huertos familiares se promueve la seguridad alimentaria de la población marginada de las áreas urbanas y suburbanas, garantizando la producción, disponibilidad y variedad de alimentos y capacidades en unidades de producción familiar, mejorando con ello la calidad de vida y la “economía familiar”.</w:t>
      </w:r>
      <w:r w:rsidR="00976D5A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 </w:t>
      </w:r>
      <w:r w:rsidR="00976D5A" w:rsidRPr="005847DE">
        <w:rPr>
          <w:rStyle w:val="nfasis"/>
          <w:rFonts w:cstheme="minorHAnsi"/>
          <w:color w:val="000000" w:themeColor="text1"/>
          <w:sz w:val="24"/>
          <w:szCs w:val="24"/>
          <w:shd w:val="clear" w:color="auto" w:fill="FFFFFF"/>
        </w:rPr>
        <w:t>Fuente: FAO.</w:t>
      </w:r>
      <w:r w:rsidR="00976D5A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</w:p>
    <w:p w:rsidR="00843E20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¿Cómo puedes inicias tu propio huerto familiar?</w:t>
      </w:r>
    </w:p>
    <w:p w:rsidR="005002EA" w:rsidRPr="005847DE" w:rsidRDefault="005002EA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El</w:t>
      </w:r>
      <w:r w:rsidR="00843E20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jardín de tu casa, en una pequeña porción de terreno que poseas o fá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cilmente en una caja de madera.</w:t>
      </w:r>
    </w:p>
    <w:p w:rsidR="005002EA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</w:t>
      </w:r>
      <w:r w:rsidR="005002EA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Qué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ocupas?          </w:t>
      </w:r>
    </w:p>
    <w:p w:rsidR="00843E20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Una caja de madera (Las de fruterías o supermercados) o de mimbre.</w:t>
      </w:r>
    </w:p>
    <w:p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Escoger un espacio con sol, si es a tierra directa</w:t>
      </w:r>
    </w:p>
    <w:p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Plástico para forrar</w:t>
      </w:r>
    </w:p>
    <w:p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Una pala</w:t>
      </w:r>
    </w:p>
    <w:p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 rastrillo</w:t>
      </w:r>
    </w:p>
    <w:p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Guantes gruesos de trabajo</w:t>
      </w:r>
    </w:p>
    <w:p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Una regadera</w:t>
      </w:r>
    </w:p>
    <w:p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Tierra</w:t>
      </w:r>
    </w:p>
    <w:p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Compost o abono</w:t>
      </w:r>
    </w:p>
    <w:p w:rsidR="005002EA" w:rsidRPr="005847DE" w:rsidRDefault="005002EA" w:rsidP="005002EA">
      <w:pPr>
        <w:pStyle w:val="Prrafodelista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5002EA" w:rsidRPr="005847DE" w:rsidRDefault="005002EA" w:rsidP="005002EA">
      <w:pPr>
        <w:pStyle w:val="Prrafodelista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5002EA" w:rsidRPr="005847DE" w:rsidRDefault="005002EA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¿Cómo hacer tu propia composta?</w:t>
      </w:r>
    </w:p>
    <w:p w:rsidR="00A33309" w:rsidRPr="005847DE" w:rsidRDefault="005002EA" w:rsidP="0096259A">
      <w:pPr>
        <w:pStyle w:val="NormalWeb"/>
        <w:jc w:val="both"/>
        <w:rPr>
          <w:rFonts w:asciiTheme="minorHAnsi" w:hAnsiTheme="minorHAnsi" w:cstheme="minorHAnsi"/>
          <w:b/>
          <w:color w:val="FF0000"/>
        </w:rPr>
      </w:pPr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>Paja, ramas, tierra, desperdicios de frutas o vegetales, zacate, cascara de huevo y composta todos los días tendrás que hacer le hoyos para que la tierra respire si no lo haces se van a crear hongos en la composta.</w:t>
      </w:r>
    </w:p>
    <w:p w:rsidR="00A33309" w:rsidRDefault="00A33309" w:rsidP="00A33309">
      <w:pPr>
        <w:pStyle w:val="NormalWeb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A33309" w:rsidRDefault="0096259A" w:rsidP="0096259A">
      <w:pPr>
        <w:pStyle w:val="NormalWeb"/>
        <w:jc w:val="both"/>
      </w:pPr>
      <w:r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</w:rPr>
        <w:lastRenderedPageBreak/>
        <w:drawing>
          <wp:anchor distT="0" distB="0" distL="114300" distR="114300" simplePos="0" relativeHeight="251662336" behindDoc="0" locked="0" layoutInCell="1" allowOverlap="1" wp14:anchorId="4FB57750" wp14:editId="7FAF20A9">
            <wp:simplePos x="0" y="0"/>
            <wp:positionH relativeFrom="leftMargin">
              <wp:posOffset>20955</wp:posOffset>
            </wp:positionH>
            <wp:positionV relativeFrom="paragraph">
              <wp:posOffset>-897255</wp:posOffset>
            </wp:positionV>
            <wp:extent cx="1074420" cy="61155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309" w:rsidRPr="00C07D66">
        <w:t>Bibliografía</w:t>
      </w:r>
    </w:p>
    <w:p w:rsidR="00A33309" w:rsidRPr="00337F44" w:rsidRDefault="0096259A" w:rsidP="0096259A">
      <w:pPr>
        <w:pStyle w:val="NormalWeb"/>
        <w:jc w:val="both"/>
        <w:rPr>
          <w:rFonts w:asciiTheme="minorHAnsi" w:hAnsiTheme="minorHAnsi"/>
          <w:color w:val="FF0000"/>
          <w:sz w:val="22"/>
          <w:szCs w:val="22"/>
        </w:rPr>
      </w:pPr>
      <w:hyperlink r:id="rId14" w:anchor=":~:text=Un%20huerto%20familiar%20es%20una%20alternativa%20apropiada%20para,permiten%20obtener%20productos%20agr%C3%ADcolas%20a%20precios%20m%C3%A1s%20accesibles." w:history="1">
        <w:r w:rsidR="00A33309">
          <w:rPr>
            <w:rStyle w:val="Hipervnculo"/>
          </w:rPr>
          <w:t>Huertos familiares, producción y nutrición para todos | Secretaría de Agricultura y Desarrollo Rural | Gobierno | gob.mx (www.gob.mx)</w:t>
        </w:r>
      </w:hyperlink>
    </w:p>
    <w:p w:rsidR="00A33309" w:rsidRDefault="0096259A" w:rsidP="0096259A">
      <w:pPr>
        <w:jc w:val="both"/>
      </w:pPr>
      <w:hyperlink r:id="rId15" w:history="1">
        <w:r w:rsidR="005C5BC5">
          <w:rPr>
            <w:rStyle w:val="Hipervnculo"/>
          </w:rPr>
          <w:t xml:space="preserve">Conocimiento tradicional y composición de los huertos familiares totonacas de </w:t>
        </w:r>
        <w:proofErr w:type="spellStart"/>
        <w:r w:rsidR="005C5BC5">
          <w:rPr>
            <w:rStyle w:val="Hipervnculo"/>
          </w:rPr>
          <w:t>Caxhuacan</w:t>
        </w:r>
        <w:proofErr w:type="spellEnd"/>
        <w:r w:rsidR="005C5BC5">
          <w:rPr>
            <w:rStyle w:val="Hipervnculo"/>
          </w:rPr>
          <w:t>, Puebla, México (scielo.org.mx)</w:t>
        </w:r>
      </w:hyperlink>
    </w:p>
    <w:bookmarkStart w:id="0" w:name="_GoBack"/>
    <w:p w:rsidR="005C5BC5" w:rsidRDefault="0096259A" w:rsidP="0096259A">
      <w:pPr>
        <w:jc w:val="both"/>
      </w:pPr>
      <w:r>
        <w:fldChar w:fldCharType="begin"/>
      </w:r>
      <w:r>
        <w:instrText xml:space="preserve"> HYPERLINK "https://www.cdc.gov/foodsafety/es/foodborne-germs-es.html" \l ":~:text=La%20salmonella%20puede%20causar%20salmonelos</w:instrText>
      </w:r>
      <w:r>
        <w:instrText xml:space="preserve">is%20y%20fiebre%20tifoidea,virus%20de%20la%20hepatitis%20A%2C%20Shigella%20y%20Yersinia." </w:instrText>
      </w:r>
      <w:r>
        <w:fldChar w:fldCharType="separate"/>
      </w:r>
      <w:r w:rsidR="00F4266A">
        <w:rPr>
          <w:rStyle w:val="Hipervnculo"/>
        </w:rPr>
        <w:t>Microbios y enfermedades transmitidas por los alimentos | Seguridad alimenticia | CDC</w:t>
      </w:r>
      <w:r>
        <w:rPr>
          <w:rStyle w:val="Hipervnculo"/>
        </w:rPr>
        <w:fldChar w:fldCharType="end"/>
      </w:r>
    </w:p>
    <w:bookmarkEnd w:id="0"/>
    <w:p w:rsidR="008C2313" w:rsidRDefault="0096259A" w:rsidP="0096259A">
      <w:pPr>
        <w:jc w:val="both"/>
      </w:pPr>
      <w:r>
        <w:fldChar w:fldCharType="begin"/>
      </w:r>
      <w:r>
        <w:instrText xml:space="preserve"> HYPERLINK "https://decologia.info/medio-ambiente/contaminacion-agricola/" </w:instrText>
      </w:r>
      <w:r>
        <w:fldChar w:fldCharType="separate"/>
      </w:r>
      <w:r w:rsidR="008C2313">
        <w:rPr>
          <w:rStyle w:val="Hipervnculo"/>
        </w:rPr>
        <w:t>Contaminación Agrícola, Causas, Efectos, Impacto, Como Controlarlo Y + (decologia.info)</w:t>
      </w:r>
      <w:r>
        <w:rPr>
          <w:rStyle w:val="Hipervnculo"/>
        </w:rPr>
        <w:fldChar w:fldCharType="end"/>
      </w:r>
    </w:p>
    <w:p w:rsidR="005002EA" w:rsidRDefault="0096259A" w:rsidP="0096259A">
      <w:pPr>
        <w:jc w:val="both"/>
      </w:pPr>
      <w:hyperlink r:id="rId16" w:anchor=":~:text=M%C3%A9todo%201%20para%20hacer%20compost%201%20Haz%20una,entre%202%20y%205cm%20de%20tierra.%20M%C3%A1s%20elementos" w:history="1">
        <w:r w:rsidR="005002EA">
          <w:rPr>
            <w:rStyle w:val="Hipervnculo"/>
          </w:rPr>
          <w:t>Compost: [Guía Completa Para Hacer Tu Propia Composta] (sembrar100.com)</w:t>
        </w:r>
      </w:hyperlink>
    </w:p>
    <w:p w:rsidR="008C2313" w:rsidRDefault="0096259A" w:rsidP="0096259A">
      <w:pPr>
        <w:jc w:val="both"/>
      </w:pPr>
      <w:hyperlink r:id="rId17" w:history="1">
        <w:proofErr w:type="spellStart"/>
        <w:proofErr w:type="gramStart"/>
        <w:r w:rsidR="008C2313">
          <w:rPr>
            <w:rStyle w:val="Hipervnculo"/>
          </w:rPr>
          <w:t>contaminacion</w:t>
        </w:r>
        <w:proofErr w:type="spellEnd"/>
        <w:proofErr w:type="gramEnd"/>
        <w:r w:rsidR="008C2313">
          <w:rPr>
            <w:rStyle w:val="Hipervnculo"/>
          </w:rPr>
          <w:t xml:space="preserve"> </w:t>
        </w:r>
        <w:proofErr w:type="spellStart"/>
        <w:r w:rsidR="008C2313">
          <w:rPr>
            <w:rStyle w:val="Hipervnculo"/>
          </w:rPr>
          <w:t>agricola</w:t>
        </w:r>
        <w:proofErr w:type="spellEnd"/>
        <w:r w:rsidR="008C2313">
          <w:rPr>
            <w:rStyle w:val="Hipervnculo"/>
          </w:rPr>
          <w:t xml:space="preserve"> - Búsqueda (bing.com)</w:t>
        </w:r>
      </w:hyperlink>
    </w:p>
    <w:p w:rsidR="008C2313" w:rsidRDefault="0096259A" w:rsidP="0096259A">
      <w:pPr>
        <w:jc w:val="both"/>
      </w:pPr>
      <w:hyperlink r:id="rId18" w:history="1">
        <w:r w:rsidR="008C2313">
          <w:rPr>
            <w:rStyle w:val="Hipervnculo"/>
          </w:rPr>
          <w:t>Contaminación Agrícola, Causas, Efectos, Impacto, Como Controlarlo Y + (decologia.info)</w:t>
        </w:r>
      </w:hyperlink>
    </w:p>
    <w:p w:rsidR="00843E20" w:rsidRPr="00C07D66" w:rsidRDefault="0096259A" w:rsidP="0096259A">
      <w:pPr>
        <w:jc w:val="both"/>
      </w:pPr>
      <w:hyperlink r:id="rId19" w:history="1">
        <w:r w:rsidR="00843E20">
          <w:rPr>
            <w:rStyle w:val="Hipervnculo"/>
          </w:rPr>
          <w:t>HUERTO EN CASA: qué se puede cultivar y plantar, cómo empezar e importancia (guía para principiantes) (ecosiglos.com)</w:t>
        </w:r>
      </w:hyperlink>
      <w:r w:rsidR="006C7987" w:rsidRPr="006C7987"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t xml:space="preserve"> </w:t>
      </w:r>
    </w:p>
    <w:sectPr w:rsidR="00843E20" w:rsidRPr="00C07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54D3"/>
    <w:multiLevelType w:val="hybridMultilevel"/>
    <w:tmpl w:val="E7D0B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19D6"/>
    <w:multiLevelType w:val="hybridMultilevel"/>
    <w:tmpl w:val="B35C53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17253"/>
    <w:multiLevelType w:val="hybridMultilevel"/>
    <w:tmpl w:val="56CE77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A0EB5"/>
    <w:multiLevelType w:val="multilevel"/>
    <w:tmpl w:val="CFD6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26EE5"/>
    <w:multiLevelType w:val="multilevel"/>
    <w:tmpl w:val="1C60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C42EC"/>
    <w:multiLevelType w:val="hybridMultilevel"/>
    <w:tmpl w:val="325C74A2"/>
    <w:lvl w:ilvl="0" w:tplc="D9BCA0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4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D479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88B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288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4A09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A00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66F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CC56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3745FC"/>
    <w:multiLevelType w:val="multilevel"/>
    <w:tmpl w:val="2DAE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557A10"/>
    <w:multiLevelType w:val="hybridMultilevel"/>
    <w:tmpl w:val="211C8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B1F35"/>
    <w:multiLevelType w:val="hybridMultilevel"/>
    <w:tmpl w:val="D004C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66"/>
    <w:rsid w:val="00405271"/>
    <w:rsid w:val="00493AC5"/>
    <w:rsid w:val="004D7B83"/>
    <w:rsid w:val="005002EA"/>
    <w:rsid w:val="005847DE"/>
    <w:rsid w:val="005C5BC5"/>
    <w:rsid w:val="006C7987"/>
    <w:rsid w:val="00843E20"/>
    <w:rsid w:val="008C2313"/>
    <w:rsid w:val="00907DF6"/>
    <w:rsid w:val="0096259A"/>
    <w:rsid w:val="00976D5A"/>
    <w:rsid w:val="00A33309"/>
    <w:rsid w:val="00C07D66"/>
    <w:rsid w:val="00F4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3CBDC-40DD-48CC-92BB-1DFD4FAC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A3330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76D5A"/>
    <w:rPr>
      <w:i/>
      <w:iCs/>
    </w:rPr>
  </w:style>
  <w:style w:type="paragraph" w:styleId="Prrafodelista">
    <w:name w:val="List Paragraph"/>
    <w:basedOn w:val="Normal"/>
    <w:uiPriority w:val="34"/>
    <w:qFormat/>
    <w:rsid w:val="00F4266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C2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5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9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org.mx/scielo.php?script=sci_arttext&amp;pid=S1405-27682020000100185" TargetMode="External"/><Relationship Id="rId13" Type="http://schemas.openxmlformats.org/officeDocument/2006/relationships/hyperlink" Target="https://decologia.info/medio-ambiente/contaminacion-agricola/" TargetMode="External"/><Relationship Id="rId18" Type="http://schemas.openxmlformats.org/officeDocument/2006/relationships/hyperlink" Target="https://decologia.info/medio-ambiente/contaminacion-agricol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cielo.org.mx/scielo.php?script=sci_arttext&amp;pid=S1405-27682020000100185" TargetMode="External"/><Relationship Id="rId12" Type="http://schemas.openxmlformats.org/officeDocument/2006/relationships/hyperlink" Target="https://decologia.info/medio-ambiente/contaminacion-agricola/" TargetMode="External"/><Relationship Id="rId17" Type="http://schemas.openxmlformats.org/officeDocument/2006/relationships/hyperlink" Target="https://www.bing.com/search?q=contaminacion+agricola&amp;qs=n&amp;form=QBRE&amp;sp=-1&amp;ghc=1&amp;lq=0&amp;pq=contaminacion+agricola&amp;sc=11-22&amp;sk=&amp;cvid=451AB8A7375F4A4291D3C1B000CD0F87&amp;ghsh=0&amp;ghacc=0&amp;ghpl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mbrar100.com/compos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dc.gov/typhoid-fever/index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scielo.org.mx/scielo.php?script=sci_arttext&amp;pid=S1405-27682020000100185" TargetMode="External"/><Relationship Id="rId10" Type="http://schemas.openxmlformats.org/officeDocument/2006/relationships/hyperlink" Target="https://www.cdc.gov/salmonella/index.html" TargetMode="External"/><Relationship Id="rId19" Type="http://schemas.openxmlformats.org/officeDocument/2006/relationships/hyperlink" Target="https://ecosiglos.com/huerto-en-ca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lo.org.mx/scielo.php?script=sci_arttext&amp;pid=S1405-27682020000100185" TargetMode="External"/><Relationship Id="rId14" Type="http://schemas.openxmlformats.org/officeDocument/2006/relationships/hyperlink" Target="https://www.gob.mx/agricultura/articulos/huertos-familiares-produccion-y-nutricion-para-todos?idiom=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969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Elizondo</dc:creator>
  <cp:keywords/>
  <dc:description/>
  <cp:lastModifiedBy>Chanel Elizondo</cp:lastModifiedBy>
  <cp:revision>6</cp:revision>
  <dcterms:created xsi:type="dcterms:W3CDTF">2024-03-21T18:21:00Z</dcterms:created>
  <dcterms:modified xsi:type="dcterms:W3CDTF">2024-03-22T15:38:00Z</dcterms:modified>
</cp:coreProperties>
</file>