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6BB" w:rsidRDefault="008736BB" w:rsidP="008736BB">
      <w:pPr>
        <w:pStyle w:val="Ttulo"/>
        <w:rPr>
          <w:rFonts w:ascii="Courier New" w:eastAsia="Courier New" w:hAnsi="Courier New" w:cs="Courier New"/>
          <w:b/>
          <w:sz w:val="100"/>
          <w:szCs w:val="100"/>
          <w:lang w:val="es-MX"/>
        </w:rPr>
      </w:pPr>
      <w:bookmarkStart w:id="0" w:name="_Toc151933423"/>
      <w:r>
        <w:rPr>
          <w:noProof/>
          <w:lang w:val="es-MX"/>
        </w:rPr>
        <w:drawing>
          <wp:anchor distT="0" distB="0" distL="114300" distR="114300" simplePos="0" relativeHeight="251658240" behindDoc="0" locked="0" layoutInCell="1" allowOverlap="1" wp14:anchorId="7C6ED63F" wp14:editId="431E18E9">
            <wp:simplePos x="0" y="0"/>
            <wp:positionH relativeFrom="margin">
              <wp:align>center</wp:align>
            </wp:positionH>
            <wp:positionV relativeFrom="paragraph">
              <wp:posOffset>263459</wp:posOffset>
            </wp:positionV>
            <wp:extent cx="2717165" cy="1104265"/>
            <wp:effectExtent l="0" t="0" r="6985" b="635"/>
            <wp:wrapSquare wrapText="bothSides"/>
            <wp:docPr id="9" name="image1.png"/>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rotWithShape="1">
                    <a:blip r:embed="rId8" cstate="print">
                      <a:extLst>
                        <a:ext uri="{28A0092B-C50C-407E-A947-70E740481C1C}">
                          <a14:useLocalDpi xmlns:a14="http://schemas.microsoft.com/office/drawing/2010/main" val="0"/>
                        </a:ext>
                      </a:extLst>
                    </a:blip>
                    <a:srcRect l="6261" t="30194" r="5331" b="23013"/>
                    <a:stretch/>
                  </pic:blipFill>
                  <pic:spPr bwMode="auto">
                    <a:xfrm>
                      <a:off x="0" y="0"/>
                      <a:ext cx="2717165" cy="1104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56E72" w:rsidRDefault="00556E72" w:rsidP="008736BB">
      <w:pPr>
        <w:pStyle w:val="Ttulo"/>
        <w:jc w:val="center"/>
        <w:rPr>
          <w:rFonts w:ascii="Courier New" w:eastAsia="Courier New" w:hAnsi="Courier New" w:cs="Courier New"/>
          <w:b/>
          <w:szCs w:val="100"/>
          <w:lang w:val="es-MX"/>
        </w:rPr>
      </w:pPr>
    </w:p>
    <w:p w:rsidR="00041BDA" w:rsidRPr="00041BDA" w:rsidRDefault="00041BDA" w:rsidP="00041BDA">
      <w:pPr>
        <w:rPr>
          <w:lang w:eastAsia="es-MX"/>
        </w:rPr>
      </w:pPr>
      <w:r>
        <w:rPr>
          <w:rFonts w:ascii="Courier New" w:eastAsia="Courier New" w:hAnsi="Courier New" w:cs="Courier New"/>
          <w:b/>
          <w:sz w:val="52"/>
          <w:szCs w:val="100"/>
          <w:lang w:eastAsia="es-MX"/>
        </w:rPr>
        <w:br/>
      </w:r>
      <w:bookmarkStart w:id="1" w:name="_GoBack"/>
      <w:bookmarkEnd w:id="1"/>
    </w:p>
    <w:p w:rsidR="008736BB" w:rsidRPr="00041BDA" w:rsidRDefault="009C40B4" w:rsidP="008736BB">
      <w:pPr>
        <w:pStyle w:val="Ttulo"/>
        <w:jc w:val="center"/>
        <w:rPr>
          <w:sz w:val="72"/>
          <w:szCs w:val="92"/>
        </w:rPr>
      </w:pPr>
      <w:r w:rsidRPr="00041BDA">
        <w:rPr>
          <w:rFonts w:eastAsia="Courier New"/>
          <w:b/>
          <w:sz w:val="72"/>
          <w:szCs w:val="92"/>
          <w:lang w:val="es-MX"/>
        </w:rPr>
        <w:t>HUERTO</w:t>
      </w:r>
      <w:r w:rsidR="00556E72" w:rsidRPr="00041BDA">
        <w:rPr>
          <w:rFonts w:eastAsia="Courier New"/>
          <w:b/>
          <w:sz w:val="72"/>
          <w:szCs w:val="92"/>
          <w:lang w:val="es-MX"/>
        </w:rPr>
        <w:t xml:space="preserve"> </w:t>
      </w:r>
      <w:r w:rsidR="008736BB" w:rsidRPr="00041BDA">
        <w:rPr>
          <w:rFonts w:eastAsia="Courier New"/>
          <w:b/>
          <w:sz w:val="72"/>
          <w:szCs w:val="92"/>
          <w:lang w:val="es-MX"/>
        </w:rPr>
        <w:t>VERTICAL</w:t>
      </w:r>
    </w:p>
    <w:p w:rsidR="00556E72" w:rsidRDefault="00556E72" w:rsidP="00556E72">
      <w:pPr>
        <w:rPr>
          <w:rFonts w:ascii="Courier New" w:eastAsia="Courier New" w:hAnsi="Courier New" w:cs="Courier New"/>
          <w:b/>
          <w:sz w:val="30"/>
          <w:szCs w:val="30"/>
        </w:rPr>
      </w:pPr>
    </w:p>
    <w:p w:rsidR="008736BB" w:rsidRPr="00561E5C" w:rsidRDefault="008736BB" w:rsidP="00561E5C">
      <w:pPr>
        <w:jc w:val="center"/>
        <w:rPr>
          <w:rFonts w:ascii="Arial" w:eastAsia="Courier New" w:hAnsi="Arial" w:cs="Arial"/>
          <w:sz w:val="30"/>
          <w:szCs w:val="30"/>
        </w:rPr>
      </w:pPr>
      <w:r w:rsidRPr="00561E5C">
        <w:rPr>
          <w:rFonts w:ascii="Arial" w:eastAsia="Courier New" w:hAnsi="Arial" w:cs="Arial"/>
          <w:b/>
          <w:sz w:val="30"/>
          <w:szCs w:val="30"/>
        </w:rPr>
        <w:t xml:space="preserve">ALUMNOS: </w:t>
      </w:r>
      <w:r w:rsidR="00556E72" w:rsidRPr="00561E5C">
        <w:rPr>
          <w:rFonts w:ascii="Arial" w:eastAsia="Courier New" w:hAnsi="Arial" w:cs="Arial"/>
          <w:sz w:val="30"/>
          <w:szCs w:val="30"/>
        </w:rPr>
        <w:t>Cecilia Gabriela Espinoza Acuña</w:t>
      </w:r>
    </w:p>
    <w:p w:rsidR="00556E72" w:rsidRPr="00561E5C" w:rsidRDefault="00556E72" w:rsidP="00561E5C">
      <w:pPr>
        <w:jc w:val="center"/>
        <w:rPr>
          <w:rFonts w:ascii="Arial" w:eastAsia="Courier New" w:hAnsi="Arial" w:cs="Arial"/>
          <w:sz w:val="30"/>
          <w:szCs w:val="30"/>
        </w:rPr>
      </w:pPr>
      <w:r w:rsidRPr="00561E5C">
        <w:rPr>
          <w:rFonts w:ascii="Arial" w:eastAsia="Courier New" w:hAnsi="Arial" w:cs="Arial"/>
          <w:sz w:val="30"/>
          <w:szCs w:val="30"/>
        </w:rPr>
        <w:t>Ximena Loaiza Castro</w:t>
      </w:r>
    </w:p>
    <w:p w:rsidR="00556E72" w:rsidRPr="00561E5C" w:rsidRDefault="00556E72" w:rsidP="00561E5C">
      <w:pPr>
        <w:jc w:val="center"/>
        <w:rPr>
          <w:rFonts w:ascii="Arial" w:eastAsia="Courier New" w:hAnsi="Arial" w:cs="Arial"/>
          <w:sz w:val="30"/>
          <w:szCs w:val="30"/>
        </w:rPr>
      </w:pPr>
      <w:r w:rsidRPr="00561E5C">
        <w:rPr>
          <w:rFonts w:ascii="Arial" w:eastAsia="Courier New" w:hAnsi="Arial" w:cs="Arial"/>
          <w:sz w:val="30"/>
          <w:szCs w:val="30"/>
        </w:rPr>
        <w:t>Angie Madahi Luna García</w:t>
      </w:r>
    </w:p>
    <w:p w:rsidR="00556E72" w:rsidRPr="00561E5C" w:rsidRDefault="00556E72" w:rsidP="00561E5C">
      <w:pPr>
        <w:jc w:val="center"/>
        <w:rPr>
          <w:rFonts w:ascii="Arial" w:eastAsia="Courier New" w:hAnsi="Arial" w:cs="Arial"/>
          <w:sz w:val="30"/>
          <w:szCs w:val="30"/>
        </w:rPr>
      </w:pPr>
      <w:r w:rsidRPr="00561E5C">
        <w:rPr>
          <w:rFonts w:ascii="Arial" w:eastAsia="Courier New" w:hAnsi="Arial" w:cs="Arial"/>
          <w:sz w:val="30"/>
          <w:szCs w:val="30"/>
        </w:rPr>
        <w:t>Yamileth Santos Cervantes</w:t>
      </w:r>
    </w:p>
    <w:p w:rsidR="00556E72" w:rsidRPr="00561E5C" w:rsidRDefault="00556E72" w:rsidP="00561E5C">
      <w:pPr>
        <w:jc w:val="center"/>
        <w:rPr>
          <w:rFonts w:ascii="Arial" w:eastAsia="Courier New" w:hAnsi="Arial" w:cs="Arial"/>
          <w:sz w:val="30"/>
          <w:szCs w:val="30"/>
        </w:rPr>
      </w:pPr>
      <w:r w:rsidRPr="00561E5C">
        <w:rPr>
          <w:rFonts w:ascii="Arial" w:eastAsia="Courier New" w:hAnsi="Arial" w:cs="Arial"/>
          <w:sz w:val="30"/>
          <w:szCs w:val="30"/>
        </w:rPr>
        <w:t>Alexa Salazar</w:t>
      </w:r>
      <w:r w:rsidR="00561E5C" w:rsidRPr="00561E5C">
        <w:rPr>
          <w:rFonts w:ascii="Arial" w:eastAsia="Courier New" w:hAnsi="Arial" w:cs="Arial"/>
          <w:sz w:val="30"/>
          <w:szCs w:val="30"/>
        </w:rPr>
        <w:t xml:space="preserve"> Aguirre</w:t>
      </w:r>
    </w:p>
    <w:p w:rsidR="008736BB" w:rsidRPr="00561E5C" w:rsidRDefault="008736BB" w:rsidP="00561E5C">
      <w:pPr>
        <w:jc w:val="center"/>
        <w:rPr>
          <w:rFonts w:ascii="Arial" w:eastAsia="Courier New" w:hAnsi="Arial" w:cs="Arial"/>
          <w:b/>
          <w:sz w:val="30"/>
          <w:szCs w:val="30"/>
        </w:rPr>
      </w:pPr>
    </w:p>
    <w:p w:rsidR="008736BB" w:rsidRPr="00561E5C" w:rsidRDefault="008736BB" w:rsidP="00561E5C">
      <w:pPr>
        <w:jc w:val="center"/>
        <w:rPr>
          <w:rFonts w:ascii="Arial" w:eastAsia="Courier New" w:hAnsi="Arial" w:cs="Arial"/>
          <w:sz w:val="30"/>
          <w:szCs w:val="30"/>
        </w:rPr>
      </w:pPr>
      <w:r w:rsidRPr="00561E5C">
        <w:rPr>
          <w:rFonts w:ascii="Arial" w:eastAsia="Courier New" w:hAnsi="Arial" w:cs="Arial"/>
          <w:b/>
          <w:sz w:val="30"/>
          <w:szCs w:val="30"/>
        </w:rPr>
        <w:t xml:space="preserve">GRADO: </w:t>
      </w:r>
      <w:r w:rsidRPr="00561E5C">
        <w:rPr>
          <w:rFonts w:ascii="Arial" w:eastAsia="Courier New" w:hAnsi="Arial" w:cs="Arial"/>
          <w:sz w:val="30"/>
          <w:szCs w:val="30"/>
        </w:rPr>
        <w:t>5° Semestre, Preparatoria.</w:t>
      </w:r>
    </w:p>
    <w:p w:rsidR="008736BB" w:rsidRPr="00561E5C" w:rsidRDefault="008736BB" w:rsidP="00561E5C">
      <w:pPr>
        <w:jc w:val="center"/>
        <w:rPr>
          <w:rFonts w:ascii="Arial" w:eastAsia="Courier New" w:hAnsi="Arial" w:cs="Arial"/>
          <w:sz w:val="30"/>
          <w:szCs w:val="30"/>
        </w:rPr>
      </w:pPr>
    </w:p>
    <w:p w:rsidR="008736BB" w:rsidRPr="00561E5C" w:rsidRDefault="008736BB" w:rsidP="00561E5C">
      <w:pPr>
        <w:jc w:val="center"/>
        <w:rPr>
          <w:rFonts w:ascii="Arial" w:eastAsia="Courier New" w:hAnsi="Arial" w:cs="Arial"/>
          <w:sz w:val="30"/>
          <w:szCs w:val="30"/>
        </w:rPr>
      </w:pPr>
      <w:r w:rsidRPr="00561E5C">
        <w:rPr>
          <w:rFonts w:ascii="Arial" w:eastAsia="Courier New" w:hAnsi="Arial" w:cs="Arial"/>
          <w:b/>
          <w:sz w:val="30"/>
          <w:szCs w:val="30"/>
        </w:rPr>
        <w:t xml:space="preserve">MATERIA: </w:t>
      </w:r>
      <w:r w:rsidRPr="00561E5C">
        <w:rPr>
          <w:rFonts w:ascii="Arial" w:eastAsia="Courier New" w:hAnsi="Arial" w:cs="Arial"/>
          <w:sz w:val="30"/>
          <w:szCs w:val="30"/>
        </w:rPr>
        <w:t>Ecología.</w:t>
      </w:r>
    </w:p>
    <w:p w:rsidR="008736BB" w:rsidRPr="00561E5C" w:rsidRDefault="008736BB" w:rsidP="00561E5C">
      <w:pPr>
        <w:jc w:val="center"/>
        <w:rPr>
          <w:rFonts w:ascii="Arial" w:eastAsia="Courier New" w:hAnsi="Arial" w:cs="Arial"/>
          <w:sz w:val="30"/>
          <w:szCs w:val="30"/>
        </w:rPr>
      </w:pPr>
    </w:p>
    <w:p w:rsidR="008736BB" w:rsidRPr="00561E5C" w:rsidRDefault="00556E72" w:rsidP="00561E5C">
      <w:pPr>
        <w:jc w:val="center"/>
        <w:rPr>
          <w:rFonts w:ascii="Arial" w:eastAsia="Courier New" w:hAnsi="Arial" w:cs="Arial"/>
          <w:sz w:val="30"/>
          <w:szCs w:val="30"/>
        </w:rPr>
      </w:pPr>
      <w:r w:rsidRPr="00561E5C">
        <w:rPr>
          <w:rFonts w:ascii="Arial" w:eastAsia="Courier New" w:hAnsi="Arial" w:cs="Arial"/>
          <w:b/>
          <w:sz w:val="30"/>
          <w:szCs w:val="30"/>
        </w:rPr>
        <w:t xml:space="preserve">PROFESORA: </w:t>
      </w:r>
      <w:r w:rsidR="008736BB" w:rsidRPr="00561E5C">
        <w:rPr>
          <w:rFonts w:ascii="Arial" w:eastAsia="Courier New" w:hAnsi="Arial" w:cs="Arial"/>
          <w:sz w:val="30"/>
          <w:szCs w:val="30"/>
        </w:rPr>
        <w:t>María Romina Flores Peña</w:t>
      </w:r>
    </w:p>
    <w:p w:rsidR="008736BB" w:rsidRPr="00561E5C" w:rsidRDefault="008736BB" w:rsidP="00561E5C">
      <w:pPr>
        <w:jc w:val="center"/>
        <w:rPr>
          <w:rFonts w:ascii="Arial" w:eastAsia="Courier New" w:hAnsi="Arial" w:cs="Arial"/>
          <w:sz w:val="30"/>
          <w:szCs w:val="30"/>
        </w:rPr>
      </w:pPr>
    </w:p>
    <w:p w:rsidR="008736BB" w:rsidRPr="00561E5C" w:rsidRDefault="008736BB" w:rsidP="00561E5C">
      <w:pPr>
        <w:jc w:val="center"/>
        <w:rPr>
          <w:rFonts w:ascii="Arial" w:hAnsi="Arial" w:cs="Arial"/>
        </w:rPr>
      </w:pPr>
      <w:r w:rsidRPr="00561E5C">
        <w:rPr>
          <w:rFonts w:ascii="Arial" w:eastAsia="Courier New" w:hAnsi="Arial" w:cs="Arial"/>
          <w:b/>
          <w:sz w:val="30"/>
          <w:szCs w:val="30"/>
        </w:rPr>
        <w:t xml:space="preserve">INSTITUCIÓN: </w:t>
      </w:r>
      <w:r w:rsidRPr="00561E5C">
        <w:rPr>
          <w:rFonts w:ascii="Arial" w:eastAsia="Courier New" w:hAnsi="Arial" w:cs="Arial"/>
          <w:sz w:val="30"/>
          <w:szCs w:val="30"/>
        </w:rPr>
        <w:t>Instituto de Negocios E Innovación.</w:t>
      </w:r>
    </w:p>
    <w:p w:rsidR="008736BB" w:rsidRDefault="008736BB">
      <w:pPr>
        <w:rPr>
          <w:rFonts w:ascii="Arial" w:eastAsiaTheme="majorEastAsia" w:hAnsi="Arial" w:cs="Arial"/>
          <w:b/>
          <w:sz w:val="32"/>
          <w:szCs w:val="32"/>
          <w:lang w:eastAsia="es-MX"/>
        </w:rPr>
      </w:pPr>
    </w:p>
    <w:p w:rsidR="00556E72" w:rsidRDefault="00556E72">
      <w:pPr>
        <w:rPr>
          <w:rFonts w:ascii="Arial" w:eastAsiaTheme="majorEastAsia" w:hAnsi="Arial" w:cs="Arial"/>
          <w:b/>
          <w:sz w:val="32"/>
          <w:szCs w:val="32"/>
          <w:lang w:eastAsia="es-MX"/>
        </w:rPr>
      </w:pPr>
    </w:p>
    <w:p w:rsidR="00556E72" w:rsidRPr="008736BB" w:rsidRDefault="00556E72">
      <w:pPr>
        <w:rPr>
          <w:rFonts w:ascii="Arial" w:eastAsiaTheme="majorEastAsia" w:hAnsi="Arial" w:cs="Arial"/>
          <w:b/>
          <w:sz w:val="32"/>
          <w:szCs w:val="32"/>
          <w:lang w:eastAsia="es-MX"/>
        </w:rPr>
      </w:pPr>
    </w:p>
    <w:sdt>
      <w:sdtPr>
        <w:rPr>
          <w:lang w:val="es-ES"/>
        </w:rPr>
        <w:id w:val="1108852754"/>
        <w:docPartObj>
          <w:docPartGallery w:val="Table of Contents"/>
          <w:docPartUnique/>
        </w:docPartObj>
      </w:sdtPr>
      <w:sdtEndPr>
        <w:rPr>
          <w:rFonts w:asciiTheme="minorHAnsi" w:eastAsia="SimSun" w:hAnsiTheme="minorHAnsi" w:cstheme="minorBidi"/>
          <w:b/>
          <w:bCs/>
          <w:color w:val="auto"/>
          <w:sz w:val="22"/>
          <w:szCs w:val="22"/>
          <w:lang w:eastAsia="en-US"/>
        </w:rPr>
      </w:sdtEndPr>
      <w:sdtContent>
        <w:p w:rsidR="008736BB" w:rsidRDefault="008736BB">
          <w:pPr>
            <w:pStyle w:val="TtuloTDC"/>
            <w:rPr>
              <w:rFonts w:ascii="Arial" w:hAnsi="Arial" w:cs="Arial"/>
              <w:b/>
              <w:color w:val="auto"/>
              <w:lang w:val="es-ES"/>
            </w:rPr>
          </w:pPr>
          <w:r w:rsidRPr="008736BB">
            <w:rPr>
              <w:rFonts w:ascii="Arial" w:hAnsi="Arial" w:cs="Arial"/>
              <w:b/>
              <w:color w:val="auto"/>
              <w:lang w:val="es-ES"/>
            </w:rPr>
            <w:t>ÍNDICE</w:t>
          </w:r>
        </w:p>
        <w:p w:rsidR="008736BB" w:rsidRPr="008736BB" w:rsidRDefault="008736BB" w:rsidP="008736BB">
          <w:pPr>
            <w:rPr>
              <w:lang w:val="es-ES" w:eastAsia="es-MX"/>
            </w:rPr>
          </w:pPr>
        </w:p>
        <w:p w:rsidR="00A84E06" w:rsidRPr="00A84E06" w:rsidRDefault="008736BB" w:rsidP="00A84E06">
          <w:pPr>
            <w:pStyle w:val="TDC3"/>
            <w:tabs>
              <w:tab w:val="right" w:leader="dot" w:pos="8828"/>
            </w:tabs>
            <w:spacing w:line="360" w:lineRule="auto"/>
            <w:rPr>
              <w:rFonts w:ascii="Arial" w:eastAsiaTheme="minorEastAsia" w:hAnsi="Arial" w:cs="Arial"/>
              <w:noProof/>
              <w:sz w:val="24"/>
              <w:lang w:eastAsia="es-MX"/>
            </w:rPr>
          </w:pPr>
          <w:r w:rsidRPr="00A84E06">
            <w:rPr>
              <w:rFonts w:ascii="Arial" w:hAnsi="Arial" w:cs="Arial"/>
              <w:sz w:val="24"/>
            </w:rPr>
            <w:fldChar w:fldCharType="begin"/>
          </w:r>
          <w:r w:rsidRPr="00A84E06">
            <w:rPr>
              <w:rFonts w:ascii="Arial" w:hAnsi="Arial" w:cs="Arial"/>
              <w:sz w:val="24"/>
            </w:rPr>
            <w:instrText xml:space="preserve"> TOC \o "1-3" \h \z \u </w:instrText>
          </w:r>
          <w:r w:rsidRPr="00A84E06">
            <w:rPr>
              <w:rFonts w:ascii="Arial" w:hAnsi="Arial" w:cs="Arial"/>
              <w:sz w:val="24"/>
            </w:rPr>
            <w:fldChar w:fldCharType="separate"/>
          </w:r>
          <w:hyperlink w:anchor="_Toc151934776" w:history="1">
            <w:r w:rsidR="00A84E06" w:rsidRPr="00A84E06">
              <w:rPr>
                <w:rStyle w:val="Hipervnculo"/>
                <w:rFonts w:ascii="Arial" w:hAnsi="Arial" w:cs="Arial"/>
                <w:noProof/>
                <w:sz w:val="24"/>
              </w:rPr>
              <w:t>Introducción</w:t>
            </w:r>
            <w:r w:rsidR="00A84E06" w:rsidRPr="00A84E06">
              <w:rPr>
                <w:rFonts w:ascii="Arial" w:hAnsi="Arial" w:cs="Arial"/>
                <w:noProof/>
                <w:webHidden/>
                <w:sz w:val="24"/>
              </w:rPr>
              <w:tab/>
            </w:r>
            <w:r w:rsidR="00A84E06" w:rsidRPr="00A84E06">
              <w:rPr>
                <w:rFonts w:ascii="Arial" w:hAnsi="Arial" w:cs="Arial"/>
                <w:noProof/>
                <w:webHidden/>
                <w:sz w:val="24"/>
              </w:rPr>
              <w:fldChar w:fldCharType="begin"/>
            </w:r>
            <w:r w:rsidR="00A84E06" w:rsidRPr="00A84E06">
              <w:rPr>
                <w:rFonts w:ascii="Arial" w:hAnsi="Arial" w:cs="Arial"/>
                <w:noProof/>
                <w:webHidden/>
                <w:sz w:val="24"/>
              </w:rPr>
              <w:instrText xml:space="preserve"> PAGEREF _Toc151934776 \h </w:instrText>
            </w:r>
            <w:r w:rsidR="00A84E06" w:rsidRPr="00A84E06">
              <w:rPr>
                <w:rFonts w:ascii="Arial" w:hAnsi="Arial" w:cs="Arial"/>
                <w:noProof/>
                <w:webHidden/>
                <w:sz w:val="24"/>
              </w:rPr>
            </w:r>
            <w:r w:rsidR="00A84E06" w:rsidRPr="00A84E06">
              <w:rPr>
                <w:rFonts w:ascii="Arial" w:hAnsi="Arial" w:cs="Arial"/>
                <w:noProof/>
                <w:webHidden/>
                <w:sz w:val="24"/>
              </w:rPr>
              <w:fldChar w:fldCharType="separate"/>
            </w:r>
            <w:r w:rsidR="00A84E06" w:rsidRPr="00A84E06">
              <w:rPr>
                <w:rFonts w:ascii="Arial" w:hAnsi="Arial" w:cs="Arial"/>
                <w:noProof/>
                <w:webHidden/>
                <w:sz w:val="24"/>
              </w:rPr>
              <w:t>3</w:t>
            </w:r>
            <w:r w:rsidR="00A84E06"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77" w:history="1">
            <w:r w:rsidRPr="00A84E06">
              <w:rPr>
                <w:rStyle w:val="Hipervnculo"/>
                <w:rFonts w:ascii="Arial" w:hAnsi="Arial" w:cs="Arial"/>
                <w:noProof/>
                <w:sz w:val="24"/>
              </w:rPr>
              <w:t>Antecedentes</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_Toc151934777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4</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78" w:history="1">
            <w:r w:rsidRPr="00A84E06">
              <w:rPr>
                <w:rStyle w:val="Hipervnculo"/>
                <w:rFonts w:ascii="Arial" w:eastAsia="Arial" w:hAnsi="Arial" w:cs="Arial"/>
                <w:noProof/>
                <w:sz w:val="24"/>
                <w:lang w:eastAsia="es-MX"/>
              </w:rPr>
              <w:t>Ecología</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_Toc151934778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4</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79" w:history="1">
            <w:r w:rsidRPr="00A84E06">
              <w:rPr>
                <w:rStyle w:val="Hipervnculo"/>
                <w:rFonts w:ascii="Arial" w:hAnsi="Arial" w:cs="Arial"/>
                <w:noProof/>
                <w:sz w:val="24"/>
                <w:lang w:eastAsia="zh-CN"/>
              </w:rPr>
              <w:t>Educación ambiental</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_Toc151934779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4</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80" w:history="1">
            <w:r w:rsidRPr="00A84E06">
              <w:rPr>
                <w:rStyle w:val="Hipervnculo"/>
                <w:rFonts w:ascii="Arial" w:eastAsia="Arial" w:hAnsi="Arial" w:cs="Arial"/>
                <w:noProof/>
                <w:sz w:val="24"/>
                <w:lang w:val="zh-CN" w:eastAsia="es-MX"/>
              </w:rPr>
              <w:t>Huerto en vertical</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_Toc151934780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4</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81" w:history="1">
            <w:r w:rsidRPr="00A84E06">
              <w:rPr>
                <w:rStyle w:val="Hipervnculo"/>
                <w:rFonts w:ascii="Arial" w:eastAsia="Arial" w:hAnsi="Arial" w:cs="Arial"/>
                <w:noProof/>
                <w:sz w:val="24"/>
                <w:lang w:val="zh-CN" w:eastAsia="es-MX"/>
              </w:rPr>
              <w:t>Sostenibilidad en la agricultura urbana</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_Toc151934781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5</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82" w:history="1">
            <w:r w:rsidRPr="00A84E06">
              <w:rPr>
                <w:rStyle w:val="Hipervnculo"/>
                <w:rFonts w:ascii="Arial" w:eastAsia="Arial" w:hAnsi="Arial" w:cs="Arial"/>
                <w:noProof/>
                <w:sz w:val="24"/>
                <w:lang w:val="zh-CN" w:eastAsia="es-MX"/>
              </w:rPr>
              <w:t>Eficiencia del espacio</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_Toc151934782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5</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83" w:history="1">
            <w:r w:rsidRPr="00A84E06">
              <w:rPr>
                <w:rStyle w:val="Hipervnculo"/>
                <w:rFonts w:ascii="Arial" w:hAnsi="Arial" w:cs="Arial"/>
                <w:noProof/>
                <w:sz w:val="24"/>
              </w:rPr>
              <w:t>Reciclaje</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_Toc151934783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5</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84" w:history="1">
            <w:r w:rsidRPr="00A84E06">
              <w:rPr>
                <w:rStyle w:val="Hipervnculo"/>
                <w:rFonts w:ascii="Arial" w:hAnsi="Arial" w:cs="Arial"/>
                <w:noProof/>
                <w:sz w:val="24"/>
              </w:rPr>
              <w:t>Reciclaje de agua</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_Toc151934784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5</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85" w:history="1">
            <w:r w:rsidRPr="00A84E06">
              <w:rPr>
                <w:rStyle w:val="Hipervnculo"/>
                <w:rFonts w:ascii="Arial" w:hAnsi="Arial" w:cs="Arial"/>
                <w:noProof/>
                <w:sz w:val="24"/>
              </w:rPr>
              <w:t>Germinación</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_Toc151934785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6</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86" w:history="1">
            <w:r w:rsidRPr="00A84E06">
              <w:rPr>
                <w:rStyle w:val="Hipervnculo"/>
                <w:rFonts w:ascii="Arial" w:hAnsi="Arial" w:cs="Arial"/>
                <w:noProof/>
                <w:sz w:val="24"/>
              </w:rPr>
              <w:t>Objetivos</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_Toc151934786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7</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87" w:history="1">
            <w:r w:rsidRPr="00A84E06">
              <w:rPr>
                <w:rStyle w:val="Hipervnculo"/>
                <w:rFonts w:ascii="Arial" w:hAnsi="Arial" w:cs="Arial"/>
                <w:noProof/>
                <w:sz w:val="24"/>
                <w:shd w:val="clear" w:color="auto" w:fill="FFFFFF"/>
              </w:rPr>
              <w:t>Objetivo general</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_Toc151934787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7</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88" w:history="1">
            <w:r w:rsidRPr="00A84E06">
              <w:rPr>
                <w:rStyle w:val="Hipervnculo"/>
                <w:rFonts w:ascii="Arial" w:hAnsi="Arial" w:cs="Arial"/>
                <w:noProof/>
                <w:sz w:val="24"/>
                <w:shd w:val="clear" w:color="auto" w:fill="FFFFFF"/>
              </w:rPr>
              <w:t>Objetivos específicos</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_Toc151934788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7</w:t>
            </w:r>
            <w:r w:rsidRPr="00A84E06">
              <w:rPr>
                <w:rFonts w:ascii="Arial" w:hAnsi="Arial" w:cs="Arial"/>
                <w:noProof/>
                <w:webHidden/>
                <w:sz w:val="24"/>
              </w:rPr>
              <w:fldChar w:fldCharType="end"/>
            </w:r>
          </w:hyperlink>
        </w:p>
        <w:p w:rsidR="00A84E06" w:rsidRPr="00A84E06" w:rsidRDefault="00A84E06" w:rsidP="00A84E06">
          <w:pPr>
            <w:pStyle w:val="TDC3"/>
            <w:tabs>
              <w:tab w:val="left" w:pos="880"/>
              <w:tab w:val="right" w:leader="dot" w:pos="8828"/>
            </w:tabs>
            <w:spacing w:line="360" w:lineRule="auto"/>
            <w:rPr>
              <w:rFonts w:ascii="Arial" w:eastAsiaTheme="minorEastAsia" w:hAnsi="Arial" w:cs="Arial"/>
              <w:noProof/>
              <w:sz w:val="24"/>
              <w:lang w:eastAsia="es-MX"/>
            </w:rPr>
          </w:pPr>
          <w:hyperlink w:anchor="_Toc151934790" w:history="1">
            <w:r w:rsidRPr="00A84E06">
              <w:rPr>
                <w:rStyle w:val="Hipervnculo"/>
                <w:rFonts w:ascii="Arial" w:hAnsi="Arial" w:cs="Arial"/>
                <w:noProof/>
                <w:sz w:val="24"/>
                <w:shd w:val="clear" w:color="auto" w:fill="FFFFFF"/>
              </w:rPr>
              <w:t>Metodología</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_Toc151934790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8</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91" w:history="1">
            <w:r w:rsidRPr="00A84E06">
              <w:rPr>
                <w:rStyle w:val="Hipervnculo"/>
                <w:rFonts w:ascii="Arial" w:hAnsi="Arial" w:cs="Arial"/>
                <w:noProof/>
                <w:sz w:val="24"/>
                <w:shd w:val="clear" w:color="auto" w:fill="FFFFFF"/>
              </w:rPr>
              <w:t>Resultados</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_Toc151934791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8</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92" w:history="1">
            <w:r w:rsidRPr="00A84E06">
              <w:rPr>
                <w:rStyle w:val="Hipervnculo"/>
                <w:rFonts w:ascii="Arial" w:hAnsi="Arial" w:cs="Arial"/>
                <w:noProof/>
                <w:sz w:val="24"/>
                <w:shd w:val="clear" w:color="auto" w:fill="FFFFFF"/>
              </w:rPr>
              <w:t>Discusión de resultados</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_Toc151934792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8</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93" w:history="1">
            <w:r w:rsidRPr="00A84E06">
              <w:rPr>
                <w:rStyle w:val="Hipervnculo"/>
                <w:rFonts w:ascii="Arial" w:hAnsi="Arial" w:cs="Arial"/>
                <w:noProof/>
                <w:sz w:val="24"/>
                <w:shd w:val="clear" w:color="auto" w:fill="FFFFFF"/>
              </w:rPr>
              <w:t>Conclusión</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_Toc151934793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8</w:t>
            </w:r>
            <w:r w:rsidRPr="00A84E06">
              <w:rPr>
                <w:rFonts w:ascii="Arial" w:hAnsi="Arial" w:cs="Arial"/>
                <w:noProof/>
                <w:webHidden/>
                <w:sz w:val="24"/>
              </w:rPr>
              <w:fldChar w:fldCharType="end"/>
            </w:r>
          </w:hyperlink>
        </w:p>
        <w:p w:rsidR="00A84E06" w:rsidRPr="00A84E06" w:rsidRDefault="00A84E06" w:rsidP="00A84E06">
          <w:pPr>
            <w:pStyle w:val="TDC3"/>
            <w:tabs>
              <w:tab w:val="right" w:leader="dot" w:pos="8828"/>
            </w:tabs>
            <w:spacing w:line="360" w:lineRule="auto"/>
            <w:rPr>
              <w:rFonts w:ascii="Arial" w:eastAsiaTheme="minorEastAsia" w:hAnsi="Arial" w:cs="Arial"/>
              <w:noProof/>
              <w:sz w:val="24"/>
              <w:lang w:eastAsia="es-MX"/>
            </w:rPr>
          </w:pPr>
          <w:hyperlink w:anchor="_Toc151934794" w:history="1">
            <w:r w:rsidRPr="00A84E06">
              <w:rPr>
                <w:rStyle w:val="Hipervnculo"/>
                <w:rFonts w:ascii="Arial" w:hAnsi="Arial" w:cs="Arial"/>
                <w:noProof/>
                <w:sz w:val="24"/>
                <w:shd w:val="clear" w:color="auto" w:fill="FFFFFF"/>
              </w:rPr>
              <w:t>Bibliografía</w:t>
            </w:r>
            <w:r w:rsidRPr="00A84E06">
              <w:rPr>
                <w:rFonts w:ascii="Arial" w:hAnsi="Arial" w:cs="Arial"/>
                <w:noProof/>
                <w:webHidden/>
                <w:sz w:val="24"/>
              </w:rPr>
              <w:tab/>
            </w:r>
            <w:r w:rsidRPr="00A84E06">
              <w:rPr>
                <w:rFonts w:ascii="Arial" w:hAnsi="Arial" w:cs="Arial"/>
                <w:noProof/>
                <w:webHidden/>
                <w:sz w:val="24"/>
              </w:rPr>
              <w:fldChar w:fldCharType="begin"/>
            </w:r>
            <w:r w:rsidRPr="00A84E06">
              <w:rPr>
                <w:rFonts w:ascii="Arial" w:hAnsi="Arial" w:cs="Arial"/>
                <w:noProof/>
                <w:webHidden/>
                <w:sz w:val="24"/>
              </w:rPr>
              <w:instrText xml:space="preserve"> PAGEREF _Toc151934794 \h </w:instrText>
            </w:r>
            <w:r w:rsidRPr="00A84E06">
              <w:rPr>
                <w:rFonts w:ascii="Arial" w:hAnsi="Arial" w:cs="Arial"/>
                <w:noProof/>
                <w:webHidden/>
                <w:sz w:val="24"/>
              </w:rPr>
            </w:r>
            <w:r w:rsidRPr="00A84E06">
              <w:rPr>
                <w:rFonts w:ascii="Arial" w:hAnsi="Arial" w:cs="Arial"/>
                <w:noProof/>
                <w:webHidden/>
                <w:sz w:val="24"/>
              </w:rPr>
              <w:fldChar w:fldCharType="separate"/>
            </w:r>
            <w:r w:rsidRPr="00A84E06">
              <w:rPr>
                <w:rFonts w:ascii="Arial" w:hAnsi="Arial" w:cs="Arial"/>
                <w:noProof/>
                <w:webHidden/>
                <w:sz w:val="24"/>
              </w:rPr>
              <w:t>9</w:t>
            </w:r>
            <w:r w:rsidRPr="00A84E06">
              <w:rPr>
                <w:rFonts w:ascii="Arial" w:hAnsi="Arial" w:cs="Arial"/>
                <w:noProof/>
                <w:webHidden/>
                <w:sz w:val="24"/>
              </w:rPr>
              <w:fldChar w:fldCharType="end"/>
            </w:r>
          </w:hyperlink>
        </w:p>
        <w:p w:rsidR="008736BB" w:rsidRDefault="008736BB" w:rsidP="00A84E06">
          <w:pPr>
            <w:spacing w:line="360" w:lineRule="auto"/>
          </w:pPr>
          <w:r w:rsidRPr="00A84E06">
            <w:rPr>
              <w:rFonts w:ascii="Arial" w:hAnsi="Arial" w:cs="Arial"/>
              <w:b/>
              <w:bCs/>
              <w:sz w:val="24"/>
              <w:lang w:val="es-ES"/>
            </w:rPr>
            <w:fldChar w:fldCharType="end"/>
          </w:r>
        </w:p>
      </w:sdtContent>
    </w:sdt>
    <w:p w:rsidR="008736BB" w:rsidRDefault="008736BB">
      <w:pPr>
        <w:rPr>
          <w:rFonts w:ascii="Arial" w:eastAsiaTheme="majorEastAsia" w:hAnsi="Arial" w:cstheme="majorBidi"/>
          <w:b/>
          <w:sz w:val="24"/>
          <w:szCs w:val="24"/>
        </w:rPr>
      </w:pPr>
      <w:r>
        <w:br w:type="page"/>
      </w:r>
    </w:p>
    <w:p w:rsidR="00F27FA1" w:rsidRDefault="008252CD" w:rsidP="008736BB">
      <w:pPr>
        <w:pStyle w:val="Ttulo3"/>
        <w:spacing w:line="360" w:lineRule="auto"/>
      </w:pPr>
      <w:bookmarkStart w:id="2" w:name="_Toc151934776"/>
      <w:r>
        <w:lastRenderedPageBreak/>
        <w:t>I</w:t>
      </w:r>
      <w:r w:rsidR="008736BB">
        <w:t>ntroducción</w:t>
      </w:r>
      <w:bookmarkEnd w:id="0"/>
      <w:bookmarkEnd w:id="2"/>
      <w:r w:rsidR="00F27FA1">
        <w:br w:type="page"/>
      </w:r>
    </w:p>
    <w:p w:rsidR="00782AFD" w:rsidRPr="008736BB" w:rsidRDefault="00782AFD" w:rsidP="008736BB">
      <w:pPr>
        <w:pStyle w:val="Ttulo3"/>
        <w:spacing w:line="360" w:lineRule="auto"/>
      </w:pPr>
      <w:bookmarkStart w:id="3" w:name="_Toc151933424"/>
      <w:bookmarkStart w:id="4" w:name="_Toc151934777"/>
      <w:r w:rsidRPr="008736BB">
        <w:lastRenderedPageBreak/>
        <w:t>A</w:t>
      </w:r>
      <w:r w:rsidR="008736BB" w:rsidRPr="008736BB">
        <w:t>ntecedentes</w:t>
      </w:r>
      <w:bookmarkEnd w:id="3"/>
      <w:bookmarkEnd w:id="4"/>
    </w:p>
    <w:p w:rsidR="00844709" w:rsidRPr="008736BB" w:rsidRDefault="00844709" w:rsidP="008736BB">
      <w:pPr>
        <w:pStyle w:val="Ttulo3"/>
        <w:spacing w:line="360" w:lineRule="auto"/>
        <w:rPr>
          <w:rStyle w:val="Ttulo2Car"/>
          <w:sz w:val="24"/>
          <w:szCs w:val="24"/>
          <w:lang w:val="es-MX"/>
        </w:rPr>
      </w:pPr>
      <w:bookmarkStart w:id="5" w:name="_heading=h.k01s511ccykd" w:colFirst="0" w:colLast="0"/>
      <w:bookmarkStart w:id="6" w:name="_Toc151933425"/>
      <w:bookmarkStart w:id="7" w:name="_Toc151934778"/>
      <w:bookmarkEnd w:id="5"/>
      <w:r w:rsidRPr="008736BB">
        <w:rPr>
          <w:rStyle w:val="Ttulo2Car"/>
          <w:sz w:val="24"/>
          <w:szCs w:val="24"/>
          <w:lang w:val="es-MX"/>
        </w:rPr>
        <w:t>Ecología</w:t>
      </w:r>
      <w:bookmarkEnd w:id="6"/>
      <w:bookmarkEnd w:id="7"/>
    </w:p>
    <w:p w:rsidR="00844709" w:rsidRPr="00403955" w:rsidRDefault="00844709" w:rsidP="008736BB">
      <w:pPr>
        <w:spacing w:line="360" w:lineRule="auto"/>
        <w:jc w:val="both"/>
        <w:rPr>
          <w:rStyle w:val="Ttulo2Car"/>
          <w:sz w:val="24"/>
          <w:szCs w:val="24"/>
          <w:lang w:val="es-MX"/>
        </w:rPr>
      </w:pPr>
      <w:r w:rsidRPr="00403955">
        <w:rPr>
          <w:rFonts w:ascii="Arial" w:hAnsi="Arial" w:cs="Arial"/>
          <w:color w:val="000000"/>
          <w:sz w:val="24"/>
          <w:szCs w:val="24"/>
          <w:shd w:val="clear" w:color="auto" w:fill="FFFFFF"/>
        </w:rPr>
        <w:t>La relación de los seres vivos (plantas, animales y personas) entre ellos y con su entorno es lo que se conoce como </w:t>
      </w:r>
      <w:r w:rsidRPr="00403955">
        <w:rPr>
          <w:rFonts w:ascii="Arial" w:hAnsi="Arial" w:cs="Arial"/>
          <w:iCs/>
          <w:color w:val="000000"/>
          <w:sz w:val="24"/>
          <w:szCs w:val="24"/>
          <w:shd w:val="clear" w:color="auto" w:fill="FFFFFF"/>
        </w:rPr>
        <w:t>ecología.</w:t>
      </w:r>
      <w:r w:rsidRPr="00403955">
        <w:rPr>
          <w:rFonts w:ascii="Arial" w:hAnsi="Arial" w:cs="Arial"/>
          <w:i/>
          <w:iCs/>
          <w:color w:val="000000"/>
          <w:sz w:val="24"/>
          <w:szCs w:val="24"/>
          <w:shd w:val="clear" w:color="auto" w:fill="FFFFFF"/>
        </w:rPr>
        <w:t> </w:t>
      </w:r>
      <w:r w:rsidRPr="00403955">
        <w:rPr>
          <w:rFonts w:ascii="Arial" w:hAnsi="Arial" w:cs="Arial"/>
          <w:color w:val="000000"/>
          <w:sz w:val="24"/>
          <w:szCs w:val="24"/>
          <w:shd w:val="clear" w:color="auto" w:fill="FFFFFF"/>
        </w:rPr>
        <w:t>Desde que se formó el planeta hace cinco mil millones de años y hasta el presente, la Tierra ha sufrido por tiempos (años o siglos), cambios climáticos importantes, ya sea épocas de frío y glaciales, o épocas de calor y sequías, tod</w:t>
      </w:r>
      <w:r w:rsidR="00403955" w:rsidRPr="00403955">
        <w:rPr>
          <w:rFonts w:ascii="Arial" w:hAnsi="Arial" w:cs="Arial"/>
          <w:color w:val="000000"/>
          <w:sz w:val="24"/>
          <w:szCs w:val="24"/>
          <w:shd w:val="clear" w:color="auto" w:fill="FFFFFF"/>
        </w:rPr>
        <w:t xml:space="preserve">o debido a fenómenos naturales </w:t>
      </w:r>
      <w:r w:rsidR="00403955" w:rsidRPr="00403955">
        <w:rPr>
          <w:rFonts w:ascii="Arial" w:hAnsi="Arial" w:cs="Arial"/>
          <w:b/>
          <w:color w:val="000000"/>
          <w:sz w:val="24"/>
          <w:szCs w:val="24"/>
          <w:shd w:val="clear" w:color="auto" w:fill="FFFFFF"/>
        </w:rPr>
        <w:t>(Jaramillo, 2010).</w:t>
      </w:r>
    </w:p>
    <w:p w:rsidR="00844709" w:rsidRPr="008252CD" w:rsidRDefault="00844709" w:rsidP="008736BB">
      <w:pPr>
        <w:pStyle w:val="Sinespaciado"/>
        <w:spacing w:line="360" w:lineRule="auto"/>
        <w:rPr>
          <w:rStyle w:val="Ttulo2Car"/>
          <w:rFonts w:eastAsia="SimSun"/>
          <w:sz w:val="24"/>
          <w:szCs w:val="24"/>
          <w:lang w:eastAsia="zh-CN"/>
        </w:rPr>
      </w:pPr>
    </w:p>
    <w:p w:rsidR="00844709" w:rsidRPr="008252CD" w:rsidRDefault="00844709" w:rsidP="008736BB">
      <w:pPr>
        <w:pStyle w:val="Ttulo3"/>
        <w:spacing w:line="360" w:lineRule="auto"/>
        <w:rPr>
          <w:rStyle w:val="Ttulo2Car"/>
          <w:rFonts w:eastAsia="SimSun"/>
          <w:sz w:val="24"/>
          <w:szCs w:val="24"/>
          <w:lang w:val="es-MX" w:eastAsia="zh-CN"/>
        </w:rPr>
      </w:pPr>
      <w:bookmarkStart w:id="8" w:name="_Toc151933426"/>
      <w:bookmarkStart w:id="9" w:name="_Toc151934779"/>
      <w:r w:rsidRPr="008252CD">
        <w:rPr>
          <w:rStyle w:val="Ttulo2Car"/>
          <w:rFonts w:eastAsia="SimSun"/>
          <w:sz w:val="24"/>
          <w:szCs w:val="24"/>
          <w:lang w:val="es-MX" w:eastAsia="zh-CN"/>
        </w:rPr>
        <w:t>Educación ambiental</w:t>
      </w:r>
      <w:bookmarkEnd w:id="8"/>
      <w:bookmarkEnd w:id="9"/>
    </w:p>
    <w:p w:rsidR="00844709" w:rsidRPr="00403955" w:rsidRDefault="00844709" w:rsidP="008736BB">
      <w:pPr>
        <w:spacing w:line="360" w:lineRule="auto"/>
        <w:jc w:val="both"/>
        <w:rPr>
          <w:rFonts w:ascii="Arial" w:hAnsi="Arial" w:cs="Arial"/>
          <w:color w:val="000000"/>
          <w:sz w:val="24"/>
          <w:szCs w:val="24"/>
          <w:shd w:val="clear" w:color="auto" w:fill="FFFFFF"/>
        </w:rPr>
      </w:pPr>
      <w:r w:rsidRPr="00403955">
        <w:rPr>
          <w:rFonts w:ascii="Arial" w:hAnsi="Arial" w:cs="Arial"/>
          <w:color w:val="000000"/>
          <w:sz w:val="24"/>
          <w:szCs w:val="24"/>
          <w:shd w:val="clear" w:color="auto" w:fill="FFFFFF"/>
        </w:rPr>
        <w:t>La educación ambiental es un enfoque que contribuye a forjar mejores ciudadanos, responsables y participantes activos en la lucha contra la contaminación y depredación del ambiente; teniendo un mayor auge desde la década de 1970 hasta la actualidad</w:t>
      </w:r>
      <w:r w:rsidR="00403955" w:rsidRPr="00403955">
        <w:rPr>
          <w:rFonts w:ascii="Arial" w:hAnsi="Arial" w:cs="Arial"/>
          <w:color w:val="000000"/>
          <w:sz w:val="24"/>
          <w:szCs w:val="24"/>
          <w:shd w:val="clear" w:color="auto" w:fill="FFFFFF"/>
        </w:rPr>
        <w:t xml:space="preserve"> </w:t>
      </w:r>
      <w:r w:rsidR="00403955" w:rsidRPr="00403955">
        <w:rPr>
          <w:rFonts w:ascii="Arial" w:hAnsi="Arial" w:cs="Arial"/>
          <w:b/>
          <w:color w:val="000000"/>
          <w:sz w:val="24"/>
          <w:szCs w:val="24"/>
          <w:shd w:val="clear" w:color="auto" w:fill="FFFFFF"/>
        </w:rPr>
        <w:t>(Salas-Canales, 2021).</w:t>
      </w:r>
    </w:p>
    <w:p w:rsidR="00844709" w:rsidRPr="00403955" w:rsidRDefault="00844709" w:rsidP="008736BB">
      <w:pPr>
        <w:spacing w:line="360" w:lineRule="auto"/>
        <w:jc w:val="both"/>
        <w:rPr>
          <w:rFonts w:ascii="Arial" w:hAnsi="Arial" w:cs="Arial"/>
          <w:color w:val="000000"/>
          <w:sz w:val="24"/>
          <w:szCs w:val="24"/>
          <w:shd w:val="clear" w:color="auto" w:fill="FFFFFF"/>
        </w:rPr>
      </w:pPr>
      <w:r w:rsidRPr="00403955">
        <w:rPr>
          <w:rFonts w:ascii="Arial" w:hAnsi="Arial" w:cs="Arial"/>
          <w:color w:val="000000"/>
          <w:sz w:val="24"/>
          <w:szCs w:val="24"/>
          <w:shd w:val="clear" w:color="auto" w:fill="FFFFFF"/>
        </w:rPr>
        <w:t xml:space="preserve">La particularidad de la educación ambiental radica en </w:t>
      </w:r>
      <w:r w:rsidR="00403955" w:rsidRPr="00403955">
        <w:rPr>
          <w:rFonts w:ascii="Arial" w:hAnsi="Arial" w:cs="Arial"/>
          <w:color w:val="000000"/>
          <w:sz w:val="24"/>
          <w:szCs w:val="24"/>
          <w:shd w:val="clear" w:color="auto" w:fill="FFFFFF"/>
        </w:rPr>
        <w:t>que,</w:t>
      </w:r>
      <w:r w:rsidRPr="00403955">
        <w:rPr>
          <w:rFonts w:ascii="Arial" w:hAnsi="Arial" w:cs="Arial"/>
          <w:color w:val="000000"/>
          <w:sz w:val="24"/>
          <w:szCs w:val="24"/>
          <w:shd w:val="clear" w:color="auto" w:fill="FFFFFF"/>
        </w:rPr>
        <w:t xml:space="preserve"> para su adecuado funcionamiento, requiere del trabajo en conjunto de las autoridades locales, representantes o líderes de movimientos sociales pro ambientalistas, plana directiva y docente de las instituciones educativas y estudiantes (incluyendo la participación de los padres de familia). Todo ello conllevará a la realización de proyectos comunitarios que permitirán que los estudiantes puedan asimilar de una manera integral todos aquellos tópicos relacionados con el cuidado y protección ambiental, llevándolos a la práctica</w:t>
      </w:r>
      <w:r w:rsidR="00403955" w:rsidRPr="00403955">
        <w:rPr>
          <w:rFonts w:ascii="Arial" w:hAnsi="Arial" w:cs="Arial"/>
          <w:color w:val="000000"/>
          <w:sz w:val="24"/>
          <w:szCs w:val="24"/>
          <w:shd w:val="clear" w:color="auto" w:fill="FFFFFF"/>
        </w:rPr>
        <w:t xml:space="preserve"> </w:t>
      </w:r>
      <w:r w:rsidR="00403955" w:rsidRPr="00403955">
        <w:rPr>
          <w:rFonts w:ascii="Arial" w:hAnsi="Arial" w:cs="Arial"/>
          <w:b/>
          <w:color w:val="000000"/>
          <w:sz w:val="24"/>
          <w:szCs w:val="24"/>
          <w:shd w:val="clear" w:color="auto" w:fill="FFFFFF"/>
        </w:rPr>
        <w:t>(Salas-Canales, 2021).</w:t>
      </w:r>
    </w:p>
    <w:p w:rsidR="00844709" w:rsidRPr="00403955" w:rsidRDefault="00844709" w:rsidP="008736BB">
      <w:pPr>
        <w:pStyle w:val="Ttulo3"/>
        <w:spacing w:line="360" w:lineRule="auto"/>
        <w:rPr>
          <w:rStyle w:val="Ttulo2Car"/>
          <w:rFonts w:eastAsia="SimSun"/>
          <w:color w:val="000000"/>
          <w:sz w:val="24"/>
          <w:szCs w:val="24"/>
          <w:shd w:val="clear" w:color="auto" w:fill="FFFFFF"/>
          <w:lang w:val="es-MX" w:eastAsia="en-US"/>
        </w:rPr>
      </w:pPr>
    </w:p>
    <w:p w:rsidR="00844709" w:rsidRPr="008252CD" w:rsidRDefault="00844709" w:rsidP="008736BB">
      <w:pPr>
        <w:pStyle w:val="Ttulo3"/>
        <w:spacing w:line="360" w:lineRule="auto"/>
      </w:pPr>
      <w:bookmarkStart w:id="10" w:name="_Toc151933427"/>
      <w:bookmarkStart w:id="11" w:name="_Toc151934780"/>
      <w:r w:rsidRPr="008252CD">
        <w:rPr>
          <w:rStyle w:val="Ttulo2Car"/>
          <w:sz w:val="24"/>
          <w:szCs w:val="24"/>
        </w:rPr>
        <w:t>Huerto en vertical</w:t>
      </w:r>
      <w:bookmarkEnd w:id="10"/>
      <w:bookmarkEnd w:id="11"/>
      <w:r w:rsidRPr="008252CD">
        <w:t xml:space="preserve"> </w:t>
      </w:r>
    </w:p>
    <w:p w:rsidR="00844709" w:rsidRPr="00403955" w:rsidRDefault="00844709" w:rsidP="008736BB">
      <w:pPr>
        <w:spacing w:line="360" w:lineRule="auto"/>
        <w:jc w:val="both"/>
        <w:rPr>
          <w:rFonts w:ascii="Arial" w:hAnsi="Arial" w:cs="Arial"/>
          <w:b/>
          <w:bCs/>
          <w:i/>
          <w:iCs/>
          <w:sz w:val="24"/>
          <w:szCs w:val="24"/>
        </w:rPr>
      </w:pPr>
      <w:r w:rsidRPr="00403955">
        <w:rPr>
          <w:rFonts w:ascii="Arial" w:hAnsi="Arial" w:cs="Arial"/>
          <w:sz w:val="24"/>
          <w:szCs w:val="24"/>
        </w:rPr>
        <w:t xml:space="preserve">E un sistema agrícola que revoluciona el paradigma convencional al cultivar plantas en estructuras apiladas o niveles verticales. A diferencia de la agricultura horizontal tradicional, este enfoque aprovecha la verticalidad para maximizar el rendimiento de alimentos en espacios urbanos limitados, ofreciendo una alternativa eficiente y sostenible para la producción de alimentos </w:t>
      </w:r>
      <w:r w:rsidR="00403955">
        <w:rPr>
          <w:rFonts w:ascii="Arial" w:hAnsi="Arial" w:cs="Arial"/>
          <w:sz w:val="24"/>
          <w:szCs w:val="24"/>
        </w:rPr>
        <w:t>(</w:t>
      </w:r>
      <w:r w:rsidR="00403955" w:rsidRPr="00403955">
        <w:rPr>
          <w:rFonts w:ascii="Arial" w:hAnsi="Arial" w:cs="Arial"/>
          <w:b/>
          <w:bCs/>
          <w:iCs/>
          <w:sz w:val="24"/>
          <w:szCs w:val="24"/>
        </w:rPr>
        <w:t>Despommier</w:t>
      </w:r>
      <w:r w:rsidR="00403955">
        <w:rPr>
          <w:rFonts w:ascii="Arial" w:hAnsi="Arial" w:cs="Arial"/>
          <w:b/>
          <w:bCs/>
          <w:i/>
          <w:iCs/>
          <w:sz w:val="24"/>
          <w:szCs w:val="24"/>
        </w:rPr>
        <w:t xml:space="preserve">, </w:t>
      </w:r>
      <w:r w:rsidRPr="00403955">
        <w:rPr>
          <w:rFonts w:ascii="Arial" w:hAnsi="Arial" w:cs="Arial"/>
          <w:b/>
          <w:bCs/>
          <w:iCs/>
          <w:sz w:val="24"/>
          <w:szCs w:val="24"/>
        </w:rPr>
        <w:t>2010</w:t>
      </w:r>
      <w:r w:rsidRPr="00403955">
        <w:rPr>
          <w:rFonts w:ascii="Arial" w:hAnsi="Arial" w:cs="Arial"/>
          <w:b/>
          <w:bCs/>
          <w:i/>
          <w:iCs/>
          <w:sz w:val="24"/>
          <w:szCs w:val="24"/>
        </w:rPr>
        <w:t>).</w:t>
      </w:r>
    </w:p>
    <w:p w:rsidR="00844709" w:rsidRPr="008252CD" w:rsidRDefault="00844709" w:rsidP="008736BB">
      <w:pPr>
        <w:pStyle w:val="Sinespaciado"/>
        <w:spacing w:line="360" w:lineRule="auto"/>
      </w:pPr>
    </w:p>
    <w:p w:rsidR="00844709" w:rsidRPr="008252CD" w:rsidRDefault="00844709" w:rsidP="008736BB">
      <w:pPr>
        <w:pStyle w:val="Ttulo3"/>
        <w:spacing w:line="360" w:lineRule="auto"/>
      </w:pPr>
      <w:bookmarkStart w:id="12" w:name="_Toc151933428"/>
      <w:bookmarkStart w:id="13" w:name="_Toc151934781"/>
      <w:r w:rsidRPr="008252CD">
        <w:rPr>
          <w:rStyle w:val="Ttulo2Car"/>
          <w:sz w:val="24"/>
          <w:szCs w:val="24"/>
        </w:rPr>
        <w:lastRenderedPageBreak/>
        <w:t>Sostenibilidad en la agricultura urbana</w:t>
      </w:r>
      <w:bookmarkEnd w:id="12"/>
      <w:bookmarkEnd w:id="13"/>
      <w:r w:rsidRPr="008252CD">
        <w:t xml:space="preserve"> </w:t>
      </w:r>
    </w:p>
    <w:p w:rsidR="00844709" w:rsidRPr="00403955" w:rsidRDefault="00844709" w:rsidP="008736BB">
      <w:pPr>
        <w:spacing w:line="360" w:lineRule="auto"/>
        <w:jc w:val="both"/>
        <w:rPr>
          <w:rFonts w:ascii="Arial" w:hAnsi="Arial" w:cs="Arial"/>
          <w:sz w:val="24"/>
          <w:szCs w:val="24"/>
        </w:rPr>
      </w:pPr>
      <w:r w:rsidRPr="00403955">
        <w:rPr>
          <w:rFonts w:ascii="Arial" w:hAnsi="Arial" w:cs="Arial"/>
          <w:sz w:val="24"/>
          <w:szCs w:val="24"/>
        </w:rPr>
        <w:t xml:space="preserve">Se refiere a la capacidad de mantener la producción de alimentos de manera equitativa y respetuosa con el medio ambiente en entornos urbanos. Implica prácticas que buscan minimizar la huella ecológica, conservar recursos naturales y promover la autosuficiencia alimentaria dentro de las comunidades urbanas. En este contexto, la huerta en vertical se posiciona como una estrategia clave para abordar la demanda creciente de </w:t>
      </w:r>
      <w:r w:rsidR="00ED184E">
        <w:rPr>
          <w:rFonts w:ascii="Arial" w:hAnsi="Arial" w:cs="Arial"/>
          <w:sz w:val="24"/>
          <w:szCs w:val="24"/>
        </w:rPr>
        <w:t>alimentos de manera sostenible. (</w:t>
      </w:r>
      <w:r w:rsidR="00ED184E">
        <w:rPr>
          <w:rFonts w:ascii="Arial" w:hAnsi="Arial" w:cs="Arial"/>
          <w:b/>
          <w:bCs/>
          <w:iCs/>
          <w:sz w:val="24"/>
          <w:szCs w:val="24"/>
        </w:rPr>
        <w:t>Li et.</w:t>
      </w:r>
      <w:r w:rsidR="00F0379C" w:rsidRPr="00ED184E">
        <w:rPr>
          <w:rFonts w:ascii="Arial" w:hAnsi="Arial" w:cs="Arial"/>
          <w:b/>
          <w:bCs/>
          <w:iCs/>
          <w:sz w:val="24"/>
          <w:szCs w:val="24"/>
        </w:rPr>
        <w:t>al.</w:t>
      </w:r>
      <w:r w:rsidR="00ED184E">
        <w:rPr>
          <w:rFonts w:ascii="Arial" w:hAnsi="Arial" w:cs="Arial"/>
          <w:b/>
          <w:bCs/>
          <w:iCs/>
          <w:sz w:val="24"/>
          <w:szCs w:val="24"/>
        </w:rPr>
        <w:t>,</w:t>
      </w:r>
      <w:r w:rsidR="00F0379C" w:rsidRPr="00ED184E">
        <w:rPr>
          <w:rFonts w:ascii="Arial" w:hAnsi="Arial" w:cs="Arial"/>
          <w:b/>
          <w:bCs/>
          <w:iCs/>
          <w:sz w:val="24"/>
          <w:szCs w:val="24"/>
        </w:rPr>
        <w:t xml:space="preserve"> </w:t>
      </w:r>
      <w:r w:rsidRPr="00ED184E">
        <w:rPr>
          <w:rFonts w:ascii="Arial" w:hAnsi="Arial" w:cs="Arial"/>
          <w:b/>
          <w:bCs/>
          <w:iCs/>
          <w:sz w:val="24"/>
          <w:szCs w:val="24"/>
        </w:rPr>
        <w:t>2017)</w:t>
      </w:r>
      <w:r w:rsidRPr="00ED184E">
        <w:rPr>
          <w:rFonts w:ascii="Arial" w:hAnsi="Arial" w:cs="Arial"/>
          <w:sz w:val="24"/>
          <w:szCs w:val="24"/>
        </w:rPr>
        <w:t>.</w:t>
      </w:r>
    </w:p>
    <w:p w:rsidR="00844709" w:rsidRPr="008252CD" w:rsidRDefault="00844709" w:rsidP="008736BB">
      <w:pPr>
        <w:pStyle w:val="Ttulo3"/>
        <w:spacing w:line="360" w:lineRule="auto"/>
      </w:pPr>
    </w:p>
    <w:p w:rsidR="00844709" w:rsidRPr="008252CD" w:rsidRDefault="00844709" w:rsidP="008736BB">
      <w:pPr>
        <w:pStyle w:val="Ttulo3"/>
        <w:spacing w:line="360" w:lineRule="auto"/>
      </w:pPr>
      <w:bookmarkStart w:id="14" w:name="_Toc151933429"/>
      <w:bookmarkStart w:id="15" w:name="_Toc151934782"/>
      <w:r w:rsidRPr="008252CD">
        <w:rPr>
          <w:rStyle w:val="Ttulo2Car"/>
          <w:sz w:val="24"/>
          <w:szCs w:val="24"/>
        </w:rPr>
        <w:t>Eficiencia del espacio</w:t>
      </w:r>
      <w:bookmarkEnd w:id="14"/>
      <w:bookmarkEnd w:id="15"/>
      <w:r w:rsidRPr="008252CD">
        <w:t xml:space="preserve"> </w:t>
      </w:r>
    </w:p>
    <w:p w:rsidR="00844709" w:rsidRPr="00403955" w:rsidRDefault="00844709" w:rsidP="008736BB">
      <w:pPr>
        <w:spacing w:line="360" w:lineRule="auto"/>
        <w:jc w:val="both"/>
        <w:rPr>
          <w:rFonts w:ascii="Arial" w:hAnsi="Arial" w:cs="Arial"/>
          <w:sz w:val="24"/>
          <w:szCs w:val="24"/>
        </w:rPr>
      </w:pPr>
      <w:r w:rsidRPr="00403955">
        <w:rPr>
          <w:rFonts w:ascii="Arial" w:hAnsi="Arial" w:cs="Arial"/>
          <w:sz w:val="24"/>
          <w:szCs w:val="24"/>
        </w:rPr>
        <w:t>Es un concepto fundamental en la agricultura en vertical, haciendo hincapié en la necesidad de utilizar de manera óptima el espacio disponible para el cultivo de alimentos. La disposición estratégica de las plantas en niveles verticales no solo maximiza la densidad de cultivos, sino que también contribuye a la conservación del suelo urbano. La eficiencia del espacio es esencial para la viabilidad y el éx</w:t>
      </w:r>
      <w:r w:rsidR="00ED184E">
        <w:rPr>
          <w:rFonts w:ascii="Arial" w:hAnsi="Arial" w:cs="Arial"/>
          <w:sz w:val="24"/>
          <w:szCs w:val="24"/>
        </w:rPr>
        <w:t>ito de las huertas en vertical (</w:t>
      </w:r>
      <w:r w:rsidR="00ED184E">
        <w:rPr>
          <w:rFonts w:ascii="Arial" w:hAnsi="Arial" w:cs="Arial"/>
          <w:b/>
          <w:bCs/>
          <w:iCs/>
          <w:sz w:val="24"/>
          <w:szCs w:val="24"/>
        </w:rPr>
        <w:t xml:space="preserve">Grewal et.al., </w:t>
      </w:r>
      <w:r w:rsidRPr="00ED184E">
        <w:rPr>
          <w:rFonts w:ascii="Arial" w:hAnsi="Arial" w:cs="Arial"/>
          <w:b/>
          <w:bCs/>
          <w:iCs/>
          <w:sz w:val="24"/>
          <w:szCs w:val="24"/>
        </w:rPr>
        <w:t>2012).</w:t>
      </w:r>
    </w:p>
    <w:p w:rsidR="00844709" w:rsidRPr="00403955" w:rsidRDefault="00844709" w:rsidP="008736BB">
      <w:pPr>
        <w:pStyle w:val="Ttulo3"/>
        <w:spacing w:line="360" w:lineRule="auto"/>
      </w:pPr>
    </w:p>
    <w:p w:rsidR="00844709" w:rsidRPr="00F27FA1" w:rsidRDefault="00844709" w:rsidP="008736BB">
      <w:pPr>
        <w:pStyle w:val="Ttulo3"/>
        <w:spacing w:line="360" w:lineRule="auto"/>
      </w:pPr>
      <w:bookmarkStart w:id="16" w:name="_Toc151933430"/>
      <w:bookmarkStart w:id="17" w:name="_Toc151934783"/>
      <w:r w:rsidRPr="00F27FA1">
        <w:t>Reciclaje</w:t>
      </w:r>
      <w:bookmarkEnd w:id="16"/>
      <w:bookmarkEnd w:id="17"/>
    </w:p>
    <w:p w:rsidR="00844709" w:rsidRPr="00403955" w:rsidRDefault="00844709" w:rsidP="008736BB">
      <w:pPr>
        <w:spacing w:line="360" w:lineRule="auto"/>
        <w:jc w:val="both"/>
        <w:rPr>
          <w:rFonts w:ascii="Arial" w:hAnsi="Arial" w:cs="Arial"/>
          <w:color w:val="000000"/>
          <w:sz w:val="24"/>
          <w:szCs w:val="24"/>
          <w:shd w:val="clear" w:color="auto" w:fill="FFFFFF"/>
        </w:rPr>
      </w:pPr>
      <w:r w:rsidRPr="00403955">
        <w:rPr>
          <w:rFonts w:ascii="Arial" w:hAnsi="Arial" w:cs="Arial"/>
          <w:color w:val="000000"/>
          <w:sz w:val="24"/>
          <w:szCs w:val="24"/>
          <w:shd w:val="clear" w:color="auto" w:fill="FFFFFF"/>
        </w:rPr>
        <w:t>El reciclaje consiste en dar un aprovechamiento a los residuos sólidos que se generan y obtener de estos una materia prima que pueda ser incorporada de manera directa a un c</w:t>
      </w:r>
      <w:r w:rsidR="00ED184E">
        <w:rPr>
          <w:rFonts w:ascii="Arial" w:hAnsi="Arial" w:cs="Arial"/>
          <w:color w:val="000000"/>
          <w:sz w:val="24"/>
          <w:szCs w:val="24"/>
          <w:shd w:val="clear" w:color="auto" w:fill="FFFFFF"/>
        </w:rPr>
        <w:t xml:space="preserve">iclo de producción o de consumo </w:t>
      </w:r>
      <w:r w:rsidR="00ED184E" w:rsidRPr="00ED184E">
        <w:rPr>
          <w:rFonts w:ascii="Arial" w:hAnsi="Arial" w:cs="Arial"/>
          <w:b/>
          <w:color w:val="000000"/>
          <w:sz w:val="24"/>
          <w:shd w:val="clear" w:color="auto" w:fill="FFFFFF"/>
        </w:rPr>
        <w:t>(Coreaga, 1993)</w:t>
      </w:r>
      <w:r w:rsidR="00ED184E" w:rsidRPr="00ED184E">
        <w:rPr>
          <w:rFonts w:ascii="Arial" w:hAnsi="Arial" w:cs="Arial"/>
          <w:b/>
          <w:color w:val="000000"/>
          <w:sz w:val="24"/>
          <w:shd w:val="clear" w:color="auto" w:fill="FFFFFF"/>
        </w:rPr>
        <w:t>.</w:t>
      </w:r>
    </w:p>
    <w:p w:rsidR="00844709" w:rsidRPr="00403955" w:rsidRDefault="00844709" w:rsidP="008736BB">
      <w:pPr>
        <w:spacing w:line="360" w:lineRule="auto"/>
        <w:jc w:val="both"/>
        <w:rPr>
          <w:rFonts w:ascii="Arial" w:hAnsi="Arial" w:cs="Arial"/>
          <w:sz w:val="24"/>
          <w:szCs w:val="24"/>
        </w:rPr>
      </w:pPr>
      <w:r w:rsidRPr="00403955">
        <w:rPr>
          <w:rFonts w:ascii="Arial" w:hAnsi="Arial" w:cs="Arial"/>
          <w:color w:val="000000"/>
          <w:sz w:val="24"/>
          <w:szCs w:val="24"/>
          <w:shd w:val="clear" w:color="auto" w:fill="FFFFFF"/>
        </w:rPr>
        <w:t xml:space="preserve">La importancia del reciclaje radica en evadir la tala indiscriminada de árboles, disminuir la contaminación en el aire, agua, suelo </w:t>
      </w:r>
      <w:r w:rsidR="00ED184E" w:rsidRPr="00403955">
        <w:rPr>
          <w:rFonts w:ascii="Arial" w:hAnsi="Arial" w:cs="Arial"/>
          <w:color w:val="000000"/>
          <w:sz w:val="24"/>
          <w:szCs w:val="24"/>
          <w:shd w:val="clear" w:color="auto" w:fill="FFFFFF"/>
        </w:rPr>
        <w:t>y,</w:t>
      </w:r>
      <w:r w:rsidRPr="00403955">
        <w:rPr>
          <w:rFonts w:ascii="Arial" w:hAnsi="Arial" w:cs="Arial"/>
          <w:color w:val="000000"/>
          <w:sz w:val="24"/>
          <w:szCs w:val="24"/>
          <w:shd w:val="clear" w:color="auto" w:fill="FFFFFF"/>
        </w:rPr>
        <w:t xml:space="preserve"> por último, vivir en un planeta libre de contaminación</w:t>
      </w:r>
      <w:r w:rsidR="00ED184E">
        <w:rPr>
          <w:rFonts w:ascii="Arial" w:hAnsi="Arial" w:cs="Arial"/>
          <w:color w:val="000000"/>
          <w:sz w:val="24"/>
          <w:szCs w:val="24"/>
          <w:shd w:val="clear" w:color="auto" w:fill="FFFFFF"/>
        </w:rPr>
        <w:t xml:space="preserve"> </w:t>
      </w:r>
      <w:r w:rsidR="00ED184E" w:rsidRPr="00ED184E">
        <w:rPr>
          <w:rFonts w:ascii="Arial" w:hAnsi="Arial" w:cs="Arial"/>
          <w:b/>
          <w:color w:val="000000"/>
          <w:sz w:val="24"/>
          <w:shd w:val="clear" w:color="auto" w:fill="FFFFFF"/>
        </w:rPr>
        <w:t>(Aguilar Rojas &amp; Iza, 2009).</w:t>
      </w:r>
    </w:p>
    <w:p w:rsidR="00ED184E" w:rsidRDefault="00ED184E" w:rsidP="008736BB">
      <w:pPr>
        <w:pStyle w:val="Ttulo3"/>
        <w:spacing w:line="360" w:lineRule="auto"/>
      </w:pPr>
    </w:p>
    <w:p w:rsidR="00844709" w:rsidRPr="00F27FA1" w:rsidRDefault="00844709" w:rsidP="008736BB">
      <w:pPr>
        <w:pStyle w:val="Ttulo3"/>
        <w:spacing w:line="360" w:lineRule="auto"/>
      </w:pPr>
      <w:bookmarkStart w:id="18" w:name="_Toc151933431"/>
      <w:bookmarkStart w:id="19" w:name="_Toc151934784"/>
      <w:r w:rsidRPr="00F27FA1">
        <w:t>Reciclaje de agua</w:t>
      </w:r>
      <w:bookmarkEnd w:id="18"/>
      <w:bookmarkEnd w:id="19"/>
    </w:p>
    <w:p w:rsidR="00844709" w:rsidRPr="00403955" w:rsidRDefault="00844709" w:rsidP="008736BB">
      <w:pPr>
        <w:spacing w:line="360" w:lineRule="auto"/>
        <w:jc w:val="both"/>
        <w:rPr>
          <w:rFonts w:ascii="Arial" w:hAnsi="Arial" w:cs="Arial"/>
          <w:sz w:val="24"/>
          <w:szCs w:val="24"/>
        </w:rPr>
      </w:pPr>
      <w:r w:rsidRPr="00403955">
        <w:rPr>
          <w:rFonts w:ascii="Arial" w:hAnsi="Arial" w:cs="Arial"/>
          <w:sz w:val="24"/>
          <w:szCs w:val="24"/>
        </w:rPr>
        <w:t xml:space="preserve">El reciclaje de agua en agricultura vertical se enfoca en la gestión sostenible del recurso hídrico utilizado en el riego de cultivos. Incluye sistemas de recolección, filtración y reutilización del agua para minimizar el desperdicio y reducir la demanda de agua dulce en la producción de alimentos. La implementación de sistemas </w:t>
      </w:r>
      <w:r w:rsidRPr="00403955">
        <w:rPr>
          <w:rFonts w:ascii="Arial" w:hAnsi="Arial" w:cs="Arial"/>
          <w:sz w:val="24"/>
          <w:szCs w:val="24"/>
        </w:rPr>
        <w:lastRenderedPageBreak/>
        <w:t>eficientes de reciclaje de agua es crucial para mitigar los impactos ambientales asociados con el uso intensivo de agua en la agricultura urbana</w:t>
      </w:r>
      <w:r w:rsidR="00ED184E">
        <w:rPr>
          <w:rFonts w:ascii="Arial" w:hAnsi="Arial" w:cs="Arial"/>
          <w:sz w:val="24"/>
          <w:szCs w:val="24"/>
        </w:rPr>
        <w:t xml:space="preserve"> </w:t>
      </w:r>
      <w:r w:rsidR="00ED184E">
        <w:rPr>
          <w:rFonts w:ascii="Arial" w:hAnsi="Arial" w:cs="Arial"/>
          <w:sz w:val="24"/>
          <w:szCs w:val="24"/>
        </w:rPr>
        <w:t>(</w:t>
      </w:r>
      <w:r w:rsidR="00ED184E">
        <w:rPr>
          <w:rFonts w:ascii="Arial" w:hAnsi="Arial" w:cs="Arial"/>
          <w:b/>
          <w:bCs/>
          <w:iCs/>
          <w:sz w:val="24"/>
          <w:szCs w:val="24"/>
        </w:rPr>
        <w:t xml:space="preserve">Grewal et.al., </w:t>
      </w:r>
      <w:r w:rsidR="00ED184E" w:rsidRPr="00ED184E">
        <w:rPr>
          <w:rFonts w:ascii="Arial" w:hAnsi="Arial" w:cs="Arial"/>
          <w:b/>
          <w:bCs/>
          <w:iCs/>
          <w:sz w:val="24"/>
          <w:szCs w:val="24"/>
        </w:rPr>
        <w:t>2012).</w:t>
      </w:r>
    </w:p>
    <w:p w:rsidR="00844709" w:rsidRPr="00403955" w:rsidRDefault="00844709" w:rsidP="008736BB">
      <w:pPr>
        <w:pStyle w:val="Sinespaciado"/>
        <w:spacing w:line="360" w:lineRule="auto"/>
      </w:pPr>
    </w:p>
    <w:p w:rsidR="00844709" w:rsidRPr="00F27FA1" w:rsidRDefault="00844709" w:rsidP="008736BB">
      <w:pPr>
        <w:pStyle w:val="Ttulo3"/>
        <w:spacing w:line="360" w:lineRule="auto"/>
      </w:pPr>
      <w:bookmarkStart w:id="20" w:name="_Toc151933432"/>
      <w:bookmarkStart w:id="21" w:name="_Toc151934785"/>
      <w:r w:rsidRPr="00F27FA1">
        <w:t>Germinación</w:t>
      </w:r>
      <w:bookmarkEnd w:id="20"/>
      <w:bookmarkEnd w:id="21"/>
      <w:r w:rsidRPr="00F27FA1">
        <w:t xml:space="preserve"> </w:t>
      </w:r>
    </w:p>
    <w:p w:rsidR="00403955" w:rsidRPr="00403955" w:rsidRDefault="00403955" w:rsidP="008736BB">
      <w:pPr>
        <w:spacing w:line="360" w:lineRule="auto"/>
        <w:jc w:val="both"/>
        <w:rPr>
          <w:rFonts w:ascii="Arial" w:hAnsi="Arial" w:cs="Arial"/>
          <w:color w:val="000000"/>
          <w:sz w:val="24"/>
          <w:szCs w:val="24"/>
          <w:shd w:val="clear" w:color="auto" w:fill="FFFFFF"/>
        </w:rPr>
      </w:pPr>
      <w:r w:rsidRPr="00403955">
        <w:rPr>
          <w:rFonts w:ascii="Arial" w:hAnsi="Arial" w:cs="Arial"/>
          <w:color w:val="000000"/>
          <w:sz w:val="24"/>
          <w:szCs w:val="24"/>
          <w:shd w:val="clear" w:color="auto" w:fill="FFFFFF"/>
        </w:rPr>
        <w:t>La capacidad de germinación y el vigor son los atributos principales involucrados en la calidad fisiológica de la semilla. La germinación es el proceso fisiológico mediante el cual emergen y desarrollan, a partir del embrión, las estructuras esenciales para la formación de una planta normal </w:t>
      </w:r>
      <w:r w:rsidR="00ED184E" w:rsidRPr="00ED184E">
        <w:rPr>
          <w:rFonts w:ascii="Arial" w:hAnsi="Arial" w:cs="Arial"/>
          <w:b/>
          <w:color w:val="000000"/>
          <w:sz w:val="24"/>
          <w:szCs w:val="24"/>
          <w:shd w:val="clear" w:color="auto" w:fill="FFFFFF"/>
        </w:rPr>
        <w:t>(Delouche, 2002).</w:t>
      </w:r>
    </w:p>
    <w:p w:rsidR="00403955" w:rsidRPr="00403955" w:rsidRDefault="00403955" w:rsidP="008736BB">
      <w:pPr>
        <w:spacing w:line="360" w:lineRule="auto"/>
        <w:jc w:val="both"/>
        <w:rPr>
          <w:rFonts w:ascii="Arial" w:hAnsi="Arial" w:cs="Arial"/>
          <w:color w:val="000000"/>
          <w:sz w:val="24"/>
          <w:szCs w:val="24"/>
          <w:shd w:val="clear" w:color="auto" w:fill="FFFFFF"/>
        </w:rPr>
      </w:pPr>
      <w:r w:rsidRPr="00403955">
        <w:rPr>
          <w:rFonts w:ascii="Arial" w:hAnsi="Arial" w:cs="Arial"/>
          <w:color w:val="000000"/>
          <w:sz w:val="24"/>
          <w:szCs w:val="24"/>
          <w:shd w:val="clear" w:color="auto" w:fill="FFFFFF"/>
        </w:rPr>
        <w:t>Este proceso inicia con una variedad de actividades anabólicas y catabólicas, como la respiración, la síntesis de proteínas y la movilización de las reservas después de la absorción de agua</w:t>
      </w:r>
      <w:r w:rsidR="00ED184E">
        <w:rPr>
          <w:rFonts w:ascii="Arial" w:hAnsi="Arial" w:cs="Arial"/>
          <w:color w:val="000000"/>
          <w:sz w:val="24"/>
          <w:szCs w:val="24"/>
          <w:shd w:val="clear" w:color="auto" w:fill="FFFFFF"/>
        </w:rPr>
        <w:t xml:space="preserve"> </w:t>
      </w:r>
      <w:r w:rsidR="00ED184E" w:rsidRPr="00ED184E">
        <w:rPr>
          <w:rFonts w:ascii="Arial" w:hAnsi="Arial" w:cs="Arial"/>
          <w:b/>
          <w:color w:val="000000"/>
          <w:sz w:val="24"/>
          <w:szCs w:val="24"/>
          <w:shd w:val="clear" w:color="auto" w:fill="FFFFFF"/>
        </w:rPr>
        <w:t>(Desai, 2004).</w:t>
      </w:r>
    </w:p>
    <w:p w:rsidR="00403955" w:rsidRPr="00403955" w:rsidRDefault="00403955" w:rsidP="008736BB">
      <w:pPr>
        <w:spacing w:line="360" w:lineRule="auto"/>
        <w:jc w:val="both"/>
        <w:rPr>
          <w:rFonts w:ascii="Arial" w:hAnsi="Arial" w:cs="Arial"/>
          <w:color w:val="000000"/>
          <w:sz w:val="24"/>
          <w:szCs w:val="24"/>
          <w:shd w:val="clear" w:color="auto" w:fill="FFFFFF"/>
        </w:rPr>
      </w:pPr>
      <w:r w:rsidRPr="00403955">
        <w:rPr>
          <w:rFonts w:ascii="Arial" w:hAnsi="Arial" w:cs="Arial"/>
          <w:color w:val="000000"/>
          <w:sz w:val="24"/>
          <w:szCs w:val="24"/>
          <w:shd w:val="clear" w:color="auto" w:fill="FFFFFF"/>
        </w:rPr>
        <w:t>El vigor de las semillas es su potencial biológico para el establecimiento rápido y uniforme en condiciones, incluso desfavorables, de las plantas en el campo</w:t>
      </w:r>
      <w:r w:rsidR="00ED184E">
        <w:rPr>
          <w:rFonts w:ascii="Arial" w:hAnsi="Arial" w:cs="Arial"/>
          <w:color w:val="000000"/>
          <w:sz w:val="24"/>
          <w:szCs w:val="24"/>
          <w:shd w:val="clear" w:color="auto" w:fill="FFFFFF"/>
        </w:rPr>
        <w:t xml:space="preserve"> </w:t>
      </w:r>
      <w:r w:rsidR="00ED184E" w:rsidRPr="00F27FA1">
        <w:rPr>
          <w:rFonts w:ascii="Arial" w:hAnsi="Arial" w:cs="Arial"/>
          <w:b/>
          <w:color w:val="000000"/>
          <w:sz w:val="24"/>
          <w:szCs w:val="24"/>
          <w:shd w:val="clear" w:color="auto" w:fill="FFFFFF"/>
        </w:rPr>
        <w:t>(González et.al., 2008).</w:t>
      </w:r>
    </w:p>
    <w:p w:rsidR="00403955" w:rsidRDefault="00403955" w:rsidP="008736BB">
      <w:pPr>
        <w:spacing w:line="360" w:lineRule="auto"/>
        <w:jc w:val="both"/>
        <w:rPr>
          <w:rFonts w:ascii="Arial" w:hAnsi="Arial" w:cs="Arial"/>
          <w:b/>
          <w:color w:val="000000"/>
          <w:sz w:val="24"/>
          <w:szCs w:val="24"/>
          <w:shd w:val="clear" w:color="auto" w:fill="FFFFFF"/>
        </w:rPr>
      </w:pPr>
      <w:r w:rsidRPr="00403955">
        <w:rPr>
          <w:rFonts w:ascii="Arial" w:hAnsi="Arial" w:cs="Arial"/>
          <w:color w:val="000000"/>
          <w:sz w:val="24"/>
          <w:szCs w:val="24"/>
          <w:shd w:val="clear" w:color="auto" w:fill="FFFFFF"/>
        </w:rPr>
        <w:t>Los factores externos, como la temperatura, agua, oxígeno y luz, influyen directamente en la germinación de las semillas. La emergencia de una plántula depende entonces de las características fisiológicas y bioquímicas de las semillas, de su reacción a las condiciones externas a ella, y de la eficiencia al usar sus reservas durante la germinación </w:t>
      </w:r>
      <w:r w:rsidR="00ED184E" w:rsidRPr="00F27FA1">
        <w:rPr>
          <w:rFonts w:ascii="Arial" w:hAnsi="Arial" w:cs="Arial"/>
          <w:b/>
          <w:color w:val="000000"/>
          <w:sz w:val="24"/>
          <w:szCs w:val="24"/>
          <w:shd w:val="clear" w:color="auto" w:fill="FFFFFF"/>
        </w:rPr>
        <w:t>(Peña-Valdivia et.al., 2013).</w:t>
      </w:r>
    </w:p>
    <w:p w:rsidR="00556E72" w:rsidRDefault="00556E72" w:rsidP="008736BB">
      <w:pPr>
        <w:pStyle w:val="Ttulo3"/>
        <w:spacing w:line="360" w:lineRule="auto"/>
        <w:rPr>
          <w:rFonts w:eastAsia="SimSun" w:cs="Arial"/>
          <w:color w:val="000000"/>
          <w:shd w:val="clear" w:color="auto" w:fill="FFFFFF"/>
        </w:rPr>
      </w:pPr>
      <w:bookmarkStart w:id="22" w:name="_Toc151933433"/>
    </w:p>
    <w:p w:rsidR="00556E72" w:rsidRDefault="00556E72" w:rsidP="008736BB">
      <w:pPr>
        <w:pStyle w:val="Ttulo3"/>
        <w:spacing w:line="360" w:lineRule="auto"/>
        <w:rPr>
          <w:rFonts w:eastAsia="SimSun" w:cs="Arial"/>
          <w:color w:val="000000"/>
          <w:shd w:val="clear" w:color="auto" w:fill="FFFFFF"/>
        </w:rPr>
      </w:pPr>
    </w:p>
    <w:p w:rsidR="00556E72" w:rsidRDefault="00556E72" w:rsidP="008736BB">
      <w:pPr>
        <w:pStyle w:val="Ttulo3"/>
        <w:spacing w:line="360" w:lineRule="auto"/>
        <w:rPr>
          <w:rFonts w:eastAsia="SimSun" w:cs="Arial"/>
          <w:color w:val="000000"/>
          <w:shd w:val="clear" w:color="auto" w:fill="FFFFFF"/>
        </w:rPr>
      </w:pPr>
    </w:p>
    <w:p w:rsidR="00556E72" w:rsidRDefault="00556E72" w:rsidP="008736BB">
      <w:pPr>
        <w:pStyle w:val="Ttulo3"/>
        <w:spacing w:line="360" w:lineRule="auto"/>
        <w:rPr>
          <w:rFonts w:eastAsia="SimSun" w:cs="Arial"/>
          <w:color w:val="000000"/>
          <w:shd w:val="clear" w:color="auto" w:fill="FFFFFF"/>
        </w:rPr>
      </w:pPr>
    </w:p>
    <w:p w:rsidR="00556E72" w:rsidRDefault="00556E72" w:rsidP="008736BB">
      <w:pPr>
        <w:pStyle w:val="Ttulo3"/>
        <w:spacing w:line="360" w:lineRule="auto"/>
        <w:rPr>
          <w:rFonts w:eastAsia="SimSun" w:cs="Arial"/>
          <w:color w:val="000000"/>
          <w:shd w:val="clear" w:color="auto" w:fill="FFFFFF"/>
        </w:rPr>
      </w:pPr>
    </w:p>
    <w:p w:rsidR="00556E72" w:rsidRDefault="00556E72" w:rsidP="008736BB">
      <w:pPr>
        <w:pStyle w:val="Ttulo3"/>
        <w:spacing w:line="360" w:lineRule="auto"/>
        <w:rPr>
          <w:rFonts w:eastAsia="SimSun" w:cs="Arial"/>
          <w:color w:val="000000"/>
          <w:shd w:val="clear" w:color="auto" w:fill="FFFFFF"/>
        </w:rPr>
      </w:pPr>
    </w:p>
    <w:p w:rsidR="00556E72" w:rsidRDefault="00556E72" w:rsidP="008736BB">
      <w:pPr>
        <w:pStyle w:val="Ttulo3"/>
        <w:spacing w:line="360" w:lineRule="auto"/>
        <w:rPr>
          <w:rFonts w:eastAsia="SimSun" w:cs="Arial"/>
          <w:color w:val="000000"/>
          <w:shd w:val="clear" w:color="auto" w:fill="FFFFFF"/>
        </w:rPr>
      </w:pPr>
    </w:p>
    <w:p w:rsidR="00556E72" w:rsidRDefault="00556E72">
      <w:pPr>
        <w:rPr>
          <w:rFonts w:ascii="Arial" w:hAnsi="Arial" w:cs="Arial"/>
          <w:b/>
          <w:color w:val="000000"/>
          <w:sz w:val="24"/>
          <w:szCs w:val="24"/>
          <w:shd w:val="clear" w:color="auto" w:fill="FFFFFF"/>
        </w:rPr>
      </w:pPr>
      <w:r>
        <w:rPr>
          <w:rFonts w:cs="Arial"/>
          <w:color w:val="000000"/>
          <w:shd w:val="clear" w:color="auto" w:fill="FFFFFF"/>
        </w:rPr>
        <w:br w:type="page"/>
      </w:r>
    </w:p>
    <w:p w:rsidR="00A84E06" w:rsidRPr="00A84E06" w:rsidRDefault="00A84E06" w:rsidP="00A84E06">
      <w:pPr>
        <w:pStyle w:val="Ttulo3"/>
        <w:spacing w:line="360" w:lineRule="auto"/>
      </w:pPr>
      <w:bookmarkStart w:id="23" w:name="_Toc151934786"/>
      <w:r w:rsidRPr="00A84E06">
        <w:lastRenderedPageBreak/>
        <w:t>Objetivos</w:t>
      </w:r>
      <w:bookmarkEnd w:id="23"/>
    </w:p>
    <w:p w:rsidR="008252CD" w:rsidRDefault="008736BB" w:rsidP="00A84E06">
      <w:pPr>
        <w:pStyle w:val="Ttulo3"/>
        <w:spacing w:line="360" w:lineRule="auto"/>
        <w:rPr>
          <w:shd w:val="clear" w:color="auto" w:fill="FFFFFF"/>
        </w:rPr>
      </w:pPr>
      <w:bookmarkStart w:id="24" w:name="_Toc151934787"/>
      <w:r>
        <w:rPr>
          <w:shd w:val="clear" w:color="auto" w:fill="FFFFFF"/>
        </w:rPr>
        <w:t>Objetivo general</w:t>
      </w:r>
      <w:bookmarkEnd w:id="22"/>
      <w:bookmarkEnd w:id="24"/>
    </w:p>
    <w:p w:rsidR="00556E72" w:rsidRPr="00556E72" w:rsidRDefault="009C40B4" w:rsidP="00A84E06">
      <w:pPr>
        <w:spacing w:line="360" w:lineRule="auto"/>
        <w:jc w:val="both"/>
        <w:rPr>
          <w:rFonts w:ascii="Arial" w:hAnsi="Arial" w:cs="Arial"/>
          <w:sz w:val="24"/>
        </w:rPr>
      </w:pPr>
      <w:r>
        <w:rPr>
          <w:rFonts w:ascii="Arial" w:hAnsi="Arial" w:cs="Arial"/>
          <w:sz w:val="24"/>
        </w:rPr>
        <w:t>Crear un huerto en vertical utilizando diferentes materiales entre ellos botellas de plástico las cuales serán recicladas buscando ayudar al crecimiento de plantas de manera vertical.</w:t>
      </w:r>
    </w:p>
    <w:p w:rsidR="009C40B4" w:rsidRDefault="009C40B4" w:rsidP="00A84E06">
      <w:pPr>
        <w:pStyle w:val="Ttulo3"/>
        <w:spacing w:line="360" w:lineRule="auto"/>
        <w:rPr>
          <w:shd w:val="clear" w:color="auto" w:fill="FFFFFF"/>
        </w:rPr>
      </w:pPr>
      <w:bookmarkStart w:id="25" w:name="_Toc151933434"/>
    </w:p>
    <w:p w:rsidR="008252CD" w:rsidRPr="00ED184E" w:rsidRDefault="008736BB" w:rsidP="00A84E06">
      <w:pPr>
        <w:pStyle w:val="Ttulo3"/>
        <w:spacing w:line="360" w:lineRule="auto"/>
        <w:rPr>
          <w:shd w:val="clear" w:color="auto" w:fill="FFFFFF"/>
        </w:rPr>
      </w:pPr>
      <w:bookmarkStart w:id="26" w:name="_Toc151934788"/>
      <w:r>
        <w:rPr>
          <w:shd w:val="clear" w:color="auto" w:fill="FFFFFF"/>
        </w:rPr>
        <w:t>Objetivos específicos</w:t>
      </w:r>
      <w:bookmarkEnd w:id="25"/>
      <w:bookmarkEnd w:id="26"/>
    </w:p>
    <w:p w:rsidR="00403955" w:rsidRPr="009C40B4" w:rsidRDefault="00556E72" w:rsidP="00A84E06">
      <w:pPr>
        <w:pStyle w:val="Ttulo3"/>
        <w:numPr>
          <w:ilvl w:val="0"/>
          <w:numId w:val="2"/>
        </w:numPr>
        <w:spacing w:line="360" w:lineRule="auto"/>
        <w:ind w:left="714" w:hanging="357"/>
        <w:rPr>
          <w:rFonts w:cs="Arial"/>
          <w:b w:val="0"/>
          <w:shd w:val="clear" w:color="auto" w:fill="FFFFFF"/>
        </w:rPr>
      </w:pPr>
      <w:bookmarkStart w:id="27" w:name="_Toc151934789"/>
      <w:r w:rsidRPr="009C40B4">
        <w:rPr>
          <w:rFonts w:cs="Arial"/>
          <w:b w:val="0"/>
          <w:shd w:val="clear" w:color="auto" w:fill="FFFFFF"/>
        </w:rPr>
        <w:t>Identificar proyectos ecológicos</w:t>
      </w:r>
      <w:bookmarkEnd w:id="27"/>
    </w:p>
    <w:p w:rsidR="00556E72" w:rsidRPr="009C40B4" w:rsidRDefault="00556E72" w:rsidP="00A84E06">
      <w:pPr>
        <w:pStyle w:val="Prrafodelista"/>
        <w:numPr>
          <w:ilvl w:val="0"/>
          <w:numId w:val="2"/>
        </w:numPr>
        <w:spacing w:line="360" w:lineRule="auto"/>
        <w:ind w:left="714" w:hanging="357"/>
        <w:jc w:val="both"/>
        <w:rPr>
          <w:rFonts w:ascii="Arial" w:hAnsi="Arial" w:cs="Arial"/>
          <w:sz w:val="24"/>
          <w:szCs w:val="24"/>
        </w:rPr>
      </w:pPr>
      <w:r w:rsidRPr="009C40B4">
        <w:rPr>
          <w:rFonts w:ascii="Arial" w:hAnsi="Arial" w:cs="Arial"/>
          <w:sz w:val="24"/>
          <w:szCs w:val="24"/>
        </w:rPr>
        <w:t>Investigar sobre los huertos verticales</w:t>
      </w:r>
    </w:p>
    <w:p w:rsidR="00556E72" w:rsidRPr="009C40B4" w:rsidRDefault="00556E72" w:rsidP="00A84E06">
      <w:pPr>
        <w:pStyle w:val="Prrafodelista"/>
        <w:numPr>
          <w:ilvl w:val="0"/>
          <w:numId w:val="2"/>
        </w:numPr>
        <w:spacing w:line="360" w:lineRule="auto"/>
        <w:ind w:left="714" w:hanging="357"/>
        <w:jc w:val="both"/>
        <w:rPr>
          <w:rFonts w:ascii="Arial" w:hAnsi="Arial" w:cs="Arial"/>
          <w:sz w:val="24"/>
          <w:szCs w:val="24"/>
        </w:rPr>
      </w:pPr>
      <w:r w:rsidRPr="009C40B4">
        <w:rPr>
          <w:rFonts w:ascii="Arial" w:hAnsi="Arial" w:cs="Arial"/>
          <w:sz w:val="24"/>
          <w:szCs w:val="24"/>
        </w:rPr>
        <w:t xml:space="preserve">Conocer el concepto de ecología, educación ambiental, sostenibilidad en la agricultura humana, Eficiencia del espacio, reciclaje, reciclaje del agua y germinación </w:t>
      </w:r>
    </w:p>
    <w:p w:rsidR="00556E72" w:rsidRPr="009C40B4" w:rsidRDefault="00556E72" w:rsidP="00A84E06">
      <w:pPr>
        <w:pStyle w:val="Prrafodelista"/>
        <w:numPr>
          <w:ilvl w:val="0"/>
          <w:numId w:val="2"/>
        </w:numPr>
        <w:spacing w:line="360" w:lineRule="auto"/>
        <w:ind w:left="714" w:hanging="357"/>
        <w:jc w:val="both"/>
        <w:rPr>
          <w:rFonts w:ascii="Arial" w:hAnsi="Arial" w:cs="Arial"/>
          <w:sz w:val="24"/>
          <w:szCs w:val="24"/>
        </w:rPr>
      </w:pPr>
      <w:r w:rsidRPr="009C40B4">
        <w:rPr>
          <w:rFonts w:ascii="Arial" w:hAnsi="Arial" w:cs="Arial"/>
          <w:sz w:val="24"/>
          <w:szCs w:val="24"/>
        </w:rPr>
        <w:t xml:space="preserve">Identificar los materiales para la creación </w:t>
      </w:r>
      <w:r w:rsidR="009C40B4" w:rsidRPr="009C40B4">
        <w:rPr>
          <w:rFonts w:ascii="Arial" w:hAnsi="Arial" w:cs="Arial"/>
          <w:sz w:val="24"/>
          <w:szCs w:val="24"/>
        </w:rPr>
        <w:t>de un huerto</w:t>
      </w:r>
      <w:r w:rsidRPr="009C40B4">
        <w:rPr>
          <w:rFonts w:ascii="Arial" w:hAnsi="Arial" w:cs="Arial"/>
          <w:sz w:val="24"/>
          <w:szCs w:val="24"/>
        </w:rPr>
        <w:t xml:space="preserve"> vertical</w:t>
      </w:r>
    </w:p>
    <w:p w:rsidR="00556E72" w:rsidRPr="009C40B4" w:rsidRDefault="00556E72" w:rsidP="00A84E06">
      <w:pPr>
        <w:pStyle w:val="Prrafodelista"/>
        <w:numPr>
          <w:ilvl w:val="0"/>
          <w:numId w:val="2"/>
        </w:numPr>
        <w:spacing w:line="360" w:lineRule="auto"/>
        <w:ind w:left="714" w:hanging="357"/>
        <w:jc w:val="both"/>
        <w:rPr>
          <w:rFonts w:ascii="Arial" w:hAnsi="Arial" w:cs="Arial"/>
          <w:sz w:val="24"/>
          <w:szCs w:val="24"/>
        </w:rPr>
      </w:pPr>
      <w:r w:rsidRPr="009C40B4">
        <w:rPr>
          <w:rFonts w:ascii="Arial" w:hAnsi="Arial" w:cs="Arial"/>
          <w:sz w:val="24"/>
          <w:szCs w:val="24"/>
        </w:rPr>
        <w:t>Conocer el funcionamiento de un huerto en vertica</w:t>
      </w:r>
      <w:r w:rsidR="009C40B4" w:rsidRPr="009C40B4">
        <w:rPr>
          <w:rFonts w:ascii="Arial" w:hAnsi="Arial" w:cs="Arial"/>
          <w:sz w:val="24"/>
          <w:szCs w:val="24"/>
        </w:rPr>
        <w:t>l</w:t>
      </w:r>
    </w:p>
    <w:p w:rsidR="009C40B4" w:rsidRPr="009C40B4" w:rsidRDefault="009C40B4" w:rsidP="00A84E06">
      <w:pPr>
        <w:pStyle w:val="Prrafodelista"/>
        <w:numPr>
          <w:ilvl w:val="0"/>
          <w:numId w:val="2"/>
        </w:numPr>
        <w:spacing w:line="360" w:lineRule="auto"/>
        <w:ind w:left="714" w:hanging="357"/>
        <w:jc w:val="both"/>
        <w:rPr>
          <w:rFonts w:ascii="Arial" w:hAnsi="Arial" w:cs="Arial"/>
          <w:sz w:val="24"/>
          <w:szCs w:val="24"/>
        </w:rPr>
      </w:pPr>
      <w:r w:rsidRPr="009C40B4">
        <w:rPr>
          <w:rFonts w:ascii="Arial" w:hAnsi="Arial" w:cs="Arial"/>
          <w:sz w:val="24"/>
          <w:szCs w:val="24"/>
        </w:rPr>
        <w:t>Aprender sobre la germinación de diferentes verduras</w:t>
      </w:r>
    </w:p>
    <w:p w:rsidR="00556E72" w:rsidRPr="00556E72" w:rsidRDefault="00556E72" w:rsidP="00556E72"/>
    <w:p w:rsidR="00556E72" w:rsidRPr="00556E72" w:rsidRDefault="00556E72" w:rsidP="00556E72"/>
    <w:p w:rsidR="008252CD" w:rsidRDefault="008252CD" w:rsidP="008736BB">
      <w:pPr>
        <w:pStyle w:val="Ttulo3"/>
        <w:spacing w:line="360" w:lineRule="auto"/>
        <w:rPr>
          <w:rFonts w:cs="Arial"/>
          <w:color w:val="000000"/>
          <w:shd w:val="clear" w:color="auto" w:fill="FFFFFF"/>
        </w:rPr>
      </w:pPr>
    </w:p>
    <w:p w:rsidR="008252CD" w:rsidRDefault="008252CD" w:rsidP="008736BB">
      <w:pPr>
        <w:pStyle w:val="Ttulo3"/>
        <w:spacing w:line="360" w:lineRule="auto"/>
        <w:rPr>
          <w:rFonts w:cs="Arial"/>
          <w:color w:val="000000"/>
          <w:shd w:val="clear" w:color="auto" w:fill="FFFFFF"/>
        </w:rPr>
      </w:pPr>
    </w:p>
    <w:p w:rsidR="008252CD" w:rsidRDefault="008252CD" w:rsidP="008736BB">
      <w:pPr>
        <w:pStyle w:val="Ttulo3"/>
        <w:spacing w:line="360" w:lineRule="auto"/>
        <w:rPr>
          <w:rFonts w:cs="Arial"/>
          <w:color w:val="000000"/>
          <w:shd w:val="clear" w:color="auto" w:fill="FFFFFF"/>
        </w:rPr>
      </w:pPr>
    </w:p>
    <w:p w:rsidR="008252CD" w:rsidRDefault="008252CD" w:rsidP="008736BB">
      <w:pPr>
        <w:pStyle w:val="Ttulo3"/>
        <w:spacing w:line="360" w:lineRule="auto"/>
        <w:rPr>
          <w:rFonts w:cs="Arial"/>
          <w:color w:val="000000"/>
          <w:shd w:val="clear" w:color="auto" w:fill="FFFFFF"/>
        </w:rPr>
      </w:pPr>
    </w:p>
    <w:p w:rsidR="008252CD" w:rsidRDefault="008252CD" w:rsidP="008736BB">
      <w:pPr>
        <w:pStyle w:val="Ttulo3"/>
        <w:spacing w:line="360" w:lineRule="auto"/>
        <w:rPr>
          <w:rFonts w:cs="Arial"/>
          <w:color w:val="000000"/>
          <w:shd w:val="clear" w:color="auto" w:fill="FFFFFF"/>
        </w:rPr>
      </w:pPr>
    </w:p>
    <w:p w:rsidR="009C40B4" w:rsidRDefault="009C40B4" w:rsidP="008736BB">
      <w:pPr>
        <w:pStyle w:val="Ttulo3"/>
        <w:spacing w:line="360" w:lineRule="auto"/>
        <w:rPr>
          <w:rFonts w:cs="Arial"/>
          <w:color w:val="000000"/>
          <w:shd w:val="clear" w:color="auto" w:fill="FFFFFF"/>
        </w:rPr>
      </w:pPr>
      <w:bookmarkStart w:id="28" w:name="_Toc151933435"/>
    </w:p>
    <w:p w:rsidR="009C40B4" w:rsidRDefault="009C40B4">
      <w:pPr>
        <w:rPr>
          <w:rFonts w:ascii="Arial" w:eastAsiaTheme="majorEastAsia" w:hAnsi="Arial" w:cs="Arial"/>
          <w:b/>
          <w:color w:val="000000"/>
          <w:sz w:val="24"/>
          <w:szCs w:val="24"/>
          <w:shd w:val="clear" w:color="auto" w:fill="FFFFFF"/>
        </w:rPr>
      </w:pPr>
      <w:r>
        <w:rPr>
          <w:rFonts w:cs="Arial"/>
          <w:color w:val="000000"/>
          <w:shd w:val="clear" w:color="auto" w:fill="FFFFFF"/>
        </w:rPr>
        <w:br w:type="page"/>
      </w:r>
    </w:p>
    <w:p w:rsidR="008252CD" w:rsidRPr="009C40B4" w:rsidRDefault="008736BB" w:rsidP="008736BB">
      <w:pPr>
        <w:pStyle w:val="Ttulo3"/>
        <w:spacing w:line="360" w:lineRule="auto"/>
        <w:rPr>
          <w:rFonts w:cs="Arial"/>
          <w:color w:val="000000"/>
          <w:shd w:val="clear" w:color="auto" w:fill="FFFFFF"/>
        </w:rPr>
      </w:pPr>
      <w:bookmarkStart w:id="29" w:name="_Toc151934790"/>
      <w:r>
        <w:rPr>
          <w:shd w:val="clear" w:color="auto" w:fill="FFFFFF"/>
        </w:rPr>
        <w:lastRenderedPageBreak/>
        <w:t>Metodología</w:t>
      </w:r>
      <w:bookmarkEnd w:id="28"/>
      <w:bookmarkEnd w:id="29"/>
    </w:p>
    <w:p w:rsidR="008252CD" w:rsidRDefault="008736BB" w:rsidP="008736BB">
      <w:pPr>
        <w:pStyle w:val="Ttulo3"/>
        <w:spacing w:line="360" w:lineRule="auto"/>
        <w:rPr>
          <w:shd w:val="clear" w:color="auto" w:fill="FFFFFF"/>
        </w:rPr>
      </w:pPr>
      <w:bookmarkStart w:id="30" w:name="_Toc151933436"/>
      <w:bookmarkStart w:id="31" w:name="_Toc151934791"/>
      <w:r>
        <w:rPr>
          <w:shd w:val="clear" w:color="auto" w:fill="FFFFFF"/>
        </w:rPr>
        <w:t>Resultados</w:t>
      </w:r>
      <w:bookmarkEnd w:id="30"/>
      <w:bookmarkEnd w:id="31"/>
    </w:p>
    <w:p w:rsidR="008252CD" w:rsidRDefault="008736BB" w:rsidP="008736BB">
      <w:pPr>
        <w:pStyle w:val="Ttulo3"/>
        <w:spacing w:line="360" w:lineRule="auto"/>
        <w:rPr>
          <w:shd w:val="clear" w:color="auto" w:fill="FFFFFF"/>
        </w:rPr>
      </w:pPr>
      <w:bookmarkStart w:id="32" w:name="_Toc151933437"/>
      <w:bookmarkStart w:id="33" w:name="_Toc151934792"/>
      <w:r>
        <w:rPr>
          <w:shd w:val="clear" w:color="auto" w:fill="FFFFFF"/>
        </w:rPr>
        <w:t>Discusión de resultados</w:t>
      </w:r>
      <w:bookmarkEnd w:id="32"/>
      <w:bookmarkEnd w:id="33"/>
    </w:p>
    <w:p w:rsidR="008252CD" w:rsidRDefault="008736BB" w:rsidP="008736BB">
      <w:pPr>
        <w:pStyle w:val="Ttulo3"/>
        <w:spacing w:line="360" w:lineRule="auto"/>
        <w:rPr>
          <w:shd w:val="clear" w:color="auto" w:fill="FFFFFF"/>
        </w:rPr>
      </w:pPr>
      <w:bookmarkStart w:id="34" w:name="_Toc151933438"/>
      <w:bookmarkStart w:id="35" w:name="_Toc151934793"/>
      <w:r>
        <w:rPr>
          <w:shd w:val="clear" w:color="auto" w:fill="FFFFFF"/>
        </w:rPr>
        <w:t>Conclusión</w:t>
      </w:r>
      <w:bookmarkEnd w:id="34"/>
      <w:bookmarkEnd w:id="35"/>
      <w:r>
        <w:rPr>
          <w:shd w:val="clear" w:color="auto" w:fill="FFFFFF"/>
        </w:rPr>
        <w:t xml:space="preserve"> </w:t>
      </w:r>
    </w:p>
    <w:p w:rsidR="008252CD" w:rsidRPr="00403955" w:rsidRDefault="008252CD" w:rsidP="008736BB">
      <w:pPr>
        <w:pStyle w:val="Ttulo3"/>
        <w:spacing w:line="360" w:lineRule="auto"/>
        <w:rPr>
          <w:rFonts w:cs="Arial"/>
          <w:color w:val="000000"/>
          <w:shd w:val="clear" w:color="auto" w:fill="FFFFFF"/>
        </w:rPr>
      </w:pPr>
    </w:p>
    <w:p w:rsidR="00403955" w:rsidRPr="00403955" w:rsidRDefault="00403955" w:rsidP="008736BB">
      <w:pPr>
        <w:pStyle w:val="Ttulo3"/>
        <w:spacing w:line="360" w:lineRule="auto"/>
        <w:rPr>
          <w:rFonts w:cs="Arial"/>
          <w:color w:val="000000"/>
          <w:shd w:val="clear" w:color="auto" w:fill="FFFFFF"/>
        </w:rPr>
      </w:pPr>
    </w:p>
    <w:p w:rsidR="008736BB" w:rsidRDefault="008736BB">
      <w:pPr>
        <w:rPr>
          <w:rFonts w:ascii="Arial" w:eastAsiaTheme="majorEastAsia" w:hAnsi="Arial" w:cstheme="majorBidi"/>
          <w:b/>
          <w:sz w:val="24"/>
          <w:szCs w:val="24"/>
          <w:shd w:val="clear" w:color="auto" w:fill="FFFFFF"/>
        </w:rPr>
      </w:pPr>
      <w:bookmarkStart w:id="36" w:name="_Toc151933439"/>
      <w:r>
        <w:rPr>
          <w:shd w:val="clear" w:color="auto" w:fill="FFFFFF"/>
        </w:rPr>
        <w:br w:type="page"/>
      </w:r>
    </w:p>
    <w:p w:rsidR="008252CD" w:rsidRDefault="008736BB" w:rsidP="008736BB">
      <w:pPr>
        <w:pStyle w:val="Ttulo3"/>
        <w:spacing w:line="360" w:lineRule="auto"/>
        <w:rPr>
          <w:shd w:val="clear" w:color="auto" w:fill="FFFFFF"/>
        </w:rPr>
      </w:pPr>
      <w:bookmarkStart w:id="37" w:name="_Toc151934794"/>
      <w:r>
        <w:rPr>
          <w:shd w:val="clear" w:color="auto" w:fill="FFFFFF"/>
        </w:rPr>
        <w:lastRenderedPageBreak/>
        <w:t>Bibliografía</w:t>
      </w:r>
      <w:bookmarkEnd w:id="36"/>
      <w:bookmarkEnd w:id="37"/>
    </w:p>
    <w:p w:rsidR="00ED184E" w:rsidRPr="00F27FA1" w:rsidRDefault="00ED184E" w:rsidP="008736BB">
      <w:pPr>
        <w:spacing w:line="360" w:lineRule="auto"/>
        <w:rPr>
          <w:rFonts w:ascii="Arial" w:hAnsi="Arial" w:cs="Arial"/>
          <w:color w:val="000000"/>
          <w:sz w:val="24"/>
          <w:szCs w:val="24"/>
          <w:shd w:val="clear" w:color="auto" w:fill="FFFFFF"/>
        </w:rPr>
      </w:pPr>
      <w:r w:rsidRPr="00F27FA1">
        <w:rPr>
          <w:rFonts w:ascii="Arial" w:hAnsi="Arial" w:cs="Arial"/>
          <w:color w:val="000000"/>
          <w:sz w:val="24"/>
          <w:szCs w:val="24"/>
          <w:shd w:val="clear" w:color="auto" w:fill="FFFFFF"/>
        </w:rPr>
        <w:t>Aguilar Rojas, G. A., &amp; Iza, A. O. (2009). Derecho ambiental en Centroamérica (Vol. II): IUCN. Recuperado de </w:t>
      </w:r>
      <w:r w:rsidRPr="00F27FA1">
        <w:rPr>
          <w:rFonts w:ascii="Arial" w:hAnsi="Arial" w:cs="Arial"/>
          <w:sz w:val="24"/>
          <w:szCs w:val="24"/>
          <w:shd w:val="clear" w:color="auto" w:fill="FFFFFF"/>
        </w:rPr>
        <w:t>https://portals.iucn.org/library/efiles/documents/EPLP-066-2.pdf</w:t>
      </w:r>
    </w:p>
    <w:p w:rsidR="00ED184E" w:rsidRPr="00F27FA1" w:rsidRDefault="00ED184E" w:rsidP="008736BB">
      <w:pPr>
        <w:spacing w:line="360" w:lineRule="auto"/>
        <w:rPr>
          <w:rFonts w:ascii="Arial" w:hAnsi="Arial" w:cs="Arial"/>
          <w:color w:val="000000"/>
          <w:sz w:val="24"/>
          <w:szCs w:val="24"/>
          <w:shd w:val="clear" w:color="auto" w:fill="FFFFFF"/>
        </w:rPr>
      </w:pPr>
    </w:p>
    <w:p w:rsidR="00ED184E" w:rsidRPr="00F27FA1" w:rsidRDefault="00ED184E" w:rsidP="008736BB">
      <w:pPr>
        <w:spacing w:line="360" w:lineRule="auto"/>
        <w:rPr>
          <w:rFonts w:ascii="Arial" w:hAnsi="Arial" w:cs="Arial"/>
          <w:color w:val="000000"/>
          <w:sz w:val="24"/>
          <w:szCs w:val="24"/>
          <w:shd w:val="clear" w:color="auto" w:fill="FFFFFF"/>
        </w:rPr>
      </w:pPr>
      <w:r w:rsidRPr="00F27FA1">
        <w:rPr>
          <w:rFonts w:ascii="Arial" w:hAnsi="Arial" w:cs="Arial"/>
          <w:color w:val="000000"/>
          <w:sz w:val="24"/>
          <w:szCs w:val="24"/>
          <w:shd w:val="clear" w:color="auto" w:fill="FFFFFF"/>
        </w:rPr>
        <w:t>Coreaga, J. A (1993). Manejo y reciclaje de los residuos de envases y embalajes. México: Instituto Nacional de Ecología</w:t>
      </w:r>
      <w:r w:rsidR="00F27FA1" w:rsidRPr="00F27FA1">
        <w:rPr>
          <w:rFonts w:ascii="Arial" w:hAnsi="Arial" w:cs="Arial"/>
          <w:color w:val="000000"/>
          <w:sz w:val="24"/>
          <w:szCs w:val="24"/>
          <w:shd w:val="clear" w:color="auto" w:fill="FFFFFF"/>
        </w:rPr>
        <w:t>.</w:t>
      </w:r>
    </w:p>
    <w:p w:rsidR="00ED184E" w:rsidRPr="00F27FA1" w:rsidRDefault="00ED184E" w:rsidP="008736BB">
      <w:pPr>
        <w:spacing w:line="360" w:lineRule="auto"/>
        <w:rPr>
          <w:rFonts w:ascii="Arial" w:hAnsi="Arial" w:cs="Arial"/>
          <w:sz w:val="24"/>
          <w:szCs w:val="24"/>
          <w:lang w:val="en-US"/>
        </w:rPr>
      </w:pPr>
    </w:p>
    <w:p w:rsidR="00ED184E" w:rsidRPr="00F27FA1" w:rsidRDefault="00ED184E" w:rsidP="008736BB">
      <w:pPr>
        <w:spacing w:line="360" w:lineRule="auto"/>
        <w:rPr>
          <w:rFonts w:ascii="Arial" w:hAnsi="Arial" w:cs="Arial"/>
          <w:color w:val="000000"/>
          <w:sz w:val="24"/>
          <w:szCs w:val="24"/>
          <w:shd w:val="clear" w:color="auto" w:fill="FFFFFF"/>
        </w:rPr>
      </w:pPr>
      <w:r w:rsidRPr="00F27FA1">
        <w:rPr>
          <w:rFonts w:ascii="Arial" w:hAnsi="Arial" w:cs="Arial"/>
          <w:color w:val="000000"/>
          <w:sz w:val="24"/>
          <w:szCs w:val="24"/>
          <w:shd w:val="clear" w:color="auto" w:fill="FFFFFF"/>
        </w:rPr>
        <w:t xml:space="preserve">Delouche, J. C. 2002. Germinación, deterioro y vigor de semillas. </w:t>
      </w:r>
      <w:proofErr w:type="spellStart"/>
      <w:r w:rsidRPr="00F27FA1">
        <w:rPr>
          <w:rFonts w:ascii="Arial" w:hAnsi="Arial" w:cs="Arial"/>
          <w:color w:val="000000"/>
          <w:sz w:val="24"/>
          <w:szCs w:val="24"/>
          <w:shd w:val="clear" w:color="auto" w:fill="FFFFFF"/>
        </w:rPr>
        <w:t>Seed</w:t>
      </w:r>
      <w:proofErr w:type="spellEnd"/>
      <w:r w:rsidRPr="00F27FA1">
        <w:rPr>
          <w:rFonts w:ascii="Arial" w:hAnsi="Arial" w:cs="Arial"/>
          <w:color w:val="000000"/>
          <w:sz w:val="24"/>
          <w:szCs w:val="24"/>
          <w:shd w:val="clear" w:color="auto" w:fill="FFFFFF"/>
        </w:rPr>
        <w:t xml:space="preserve"> News 6(6). </w:t>
      </w:r>
      <w:r w:rsidRPr="00F27FA1">
        <w:rPr>
          <w:rFonts w:ascii="Arial" w:hAnsi="Arial" w:cs="Arial"/>
          <w:sz w:val="24"/>
          <w:szCs w:val="24"/>
          <w:shd w:val="clear" w:color="auto" w:fill="FFFFFF"/>
        </w:rPr>
        <w:t>http://www.seednews.inf.br/espanhol/seed66/artigocapa66_esp.shtml</w:t>
      </w:r>
      <w:r w:rsidRPr="00F27FA1">
        <w:rPr>
          <w:rFonts w:ascii="Arial" w:hAnsi="Arial" w:cs="Arial"/>
          <w:color w:val="000000"/>
          <w:sz w:val="24"/>
          <w:szCs w:val="24"/>
          <w:shd w:val="clear" w:color="auto" w:fill="FFFFFF"/>
        </w:rPr>
        <w:t xml:space="preserve"> </w:t>
      </w:r>
      <w:r w:rsidRPr="00F27FA1">
        <w:rPr>
          <w:rFonts w:ascii="Arial" w:hAnsi="Arial" w:cs="Arial"/>
          <w:color w:val="000000"/>
          <w:sz w:val="24"/>
          <w:szCs w:val="24"/>
          <w:shd w:val="clear" w:color="auto" w:fill="FFFFFF"/>
        </w:rPr>
        <w:t xml:space="preserve">(Consulta: </w:t>
      </w:r>
      <w:proofErr w:type="gramStart"/>
      <w:r w:rsidRPr="00F27FA1">
        <w:rPr>
          <w:rFonts w:ascii="Arial" w:hAnsi="Arial" w:cs="Arial"/>
          <w:color w:val="000000"/>
          <w:sz w:val="24"/>
          <w:szCs w:val="24"/>
          <w:shd w:val="clear" w:color="auto" w:fill="FFFFFF"/>
        </w:rPr>
        <w:t>Septiembre</w:t>
      </w:r>
      <w:proofErr w:type="gramEnd"/>
      <w:r w:rsidRPr="00F27FA1">
        <w:rPr>
          <w:rFonts w:ascii="Arial" w:hAnsi="Arial" w:cs="Arial"/>
          <w:color w:val="000000"/>
          <w:sz w:val="24"/>
          <w:szCs w:val="24"/>
          <w:shd w:val="clear" w:color="auto" w:fill="FFFFFF"/>
        </w:rPr>
        <w:t xml:space="preserve"> 2015).</w:t>
      </w:r>
    </w:p>
    <w:p w:rsidR="00ED184E" w:rsidRPr="00F27FA1" w:rsidRDefault="00ED184E" w:rsidP="008736BB">
      <w:pPr>
        <w:spacing w:line="360" w:lineRule="auto"/>
        <w:rPr>
          <w:rFonts w:ascii="Arial" w:hAnsi="Arial" w:cs="Arial"/>
          <w:sz w:val="24"/>
          <w:szCs w:val="24"/>
          <w:lang w:val="en-US"/>
        </w:rPr>
      </w:pPr>
    </w:p>
    <w:p w:rsidR="00ED184E" w:rsidRPr="00F27FA1" w:rsidRDefault="00ED184E" w:rsidP="008736BB">
      <w:pPr>
        <w:spacing w:line="360" w:lineRule="auto"/>
        <w:rPr>
          <w:rFonts w:ascii="Arial" w:hAnsi="Arial" w:cs="Arial"/>
          <w:color w:val="000000"/>
          <w:sz w:val="24"/>
          <w:szCs w:val="24"/>
          <w:shd w:val="clear" w:color="auto" w:fill="FFFFFF"/>
        </w:rPr>
      </w:pPr>
      <w:r w:rsidRPr="00F27FA1">
        <w:rPr>
          <w:rFonts w:ascii="Arial" w:hAnsi="Arial" w:cs="Arial"/>
          <w:color w:val="000000"/>
          <w:sz w:val="24"/>
          <w:szCs w:val="24"/>
          <w:shd w:val="clear" w:color="auto" w:fill="FFFFFF"/>
          <w:lang w:val="en-US"/>
        </w:rPr>
        <w:t xml:space="preserve">Desai, B. B. 2004. Seed Handbook, Biology, Production, Processing, and Storage. </w:t>
      </w:r>
      <w:r w:rsidRPr="00F27FA1">
        <w:rPr>
          <w:rFonts w:ascii="Arial" w:hAnsi="Arial" w:cs="Arial"/>
          <w:color w:val="000000"/>
          <w:sz w:val="24"/>
          <w:szCs w:val="24"/>
          <w:shd w:val="clear" w:color="auto" w:fill="FFFFFF"/>
        </w:rPr>
        <w:t xml:space="preserve">Second </w:t>
      </w:r>
      <w:proofErr w:type="spellStart"/>
      <w:r w:rsidRPr="00F27FA1">
        <w:rPr>
          <w:rFonts w:ascii="Arial" w:hAnsi="Arial" w:cs="Arial"/>
          <w:color w:val="000000"/>
          <w:sz w:val="24"/>
          <w:szCs w:val="24"/>
          <w:shd w:val="clear" w:color="auto" w:fill="FFFFFF"/>
        </w:rPr>
        <w:t>edition</w:t>
      </w:r>
      <w:proofErr w:type="spellEnd"/>
      <w:r w:rsidRPr="00F27FA1">
        <w:rPr>
          <w:rFonts w:ascii="Arial" w:hAnsi="Arial" w:cs="Arial"/>
          <w:color w:val="000000"/>
          <w:sz w:val="24"/>
          <w:szCs w:val="24"/>
          <w:shd w:val="clear" w:color="auto" w:fill="FFFFFF"/>
        </w:rPr>
        <w:t xml:space="preserve">. Marcel </w:t>
      </w:r>
      <w:proofErr w:type="spellStart"/>
      <w:r w:rsidRPr="00F27FA1">
        <w:rPr>
          <w:rFonts w:ascii="Arial" w:hAnsi="Arial" w:cs="Arial"/>
          <w:color w:val="000000"/>
          <w:sz w:val="24"/>
          <w:szCs w:val="24"/>
          <w:shd w:val="clear" w:color="auto" w:fill="FFFFFF"/>
        </w:rPr>
        <w:t>Dekker</w:t>
      </w:r>
      <w:proofErr w:type="spellEnd"/>
      <w:r w:rsidRPr="00F27FA1">
        <w:rPr>
          <w:rFonts w:ascii="Arial" w:hAnsi="Arial" w:cs="Arial"/>
          <w:color w:val="000000"/>
          <w:sz w:val="24"/>
          <w:szCs w:val="24"/>
          <w:shd w:val="clear" w:color="auto" w:fill="FFFFFF"/>
        </w:rPr>
        <w:t>, INC. USA. pp. 787.</w:t>
      </w:r>
    </w:p>
    <w:p w:rsidR="00ED184E" w:rsidRPr="00F27FA1" w:rsidRDefault="00ED184E" w:rsidP="008736BB">
      <w:pPr>
        <w:spacing w:line="360" w:lineRule="auto"/>
        <w:rPr>
          <w:rFonts w:ascii="Arial" w:hAnsi="Arial" w:cs="Arial"/>
          <w:sz w:val="24"/>
          <w:szCs w:val="24"/>
          <w:lang w:val="en-US"/>
        </w:rPr>
      </w:pPr>
    </w:p>
    <w:p w:rsidR="00403955" w:rsidRPr="00F27FA1" w:rsidRDefault="00403955" w:rsidP="008736BB">
      <w:pPr>
        <w:spacing w:line="360" w:lineRule="auto"/>
        <w:rPr>
          <w:rFonts w:ascii="Arial" w:hAnsi="Arial" w:cs="Arial"/>
          <w:sz w:val="24"/>
          <w:szCs w:val="24"/>
        </w:rPr>
      </w:pPr>
      <w:r w:rsidRPr="00F27FA1">
        <w:rPr>
          <w:rFonts w:ascii="Arial" w:hAnsi="Arial" w:cs="Arial"/>
          <w:sz w:val="24"/>
          <w:szCs w:val="24"/>
          <w:lang w:val="en-US"/>
        </w:rPr>
        <w:t xml:space="preserve">Despommier, D. (2010). The Vertical Farm: Feeding the World in the 21st Century. </w:t>
      </w:r>
      <w:r w:rsidRPr="00F27FA1">
        <w:rPr>
          <w:rFonts w:ascii="Arial" w:hAnsi="Arial" w:cs="Arial"/>
          <w:sz w:val="24"/>
          <w:szCs w:val="24"/>
        </w:rPr>
        <w:t xml:space="preserve">St. </w:t>
      </w:r>
      <w:proofErr w:type="spellStart"/>
      <w:r w:rsidRPr="00F27FA1">
        <w:rPr>
          <w:rFonts w:ascii="Arial" w:hAnsi="Arial" w:cs="Arial"/>
          <w:sz w:val="24"/>
          <w:szCs w:val="24"/>
        </w:rPr>
        <w:t>Martin's</w:t>
      </w:r>
      <w:proofErr w:type="spellEnd"/>
      <w:r w:rsidRPr="00F27FA1">
        <w:rPr>
          <w:rFonts w:ascii="Arial" w:hAnsi="Arial" w:cs="Arial"/>
          <w:sz w:val="24"/>
          <w:szCs w:val="24"/>
        </w:rPr>
        <w:t xml:space="preserve"> Press.</w:t>
      </w:r>
    </w:p>
    <w:p w:rsidR="00403955" w:rsidRPr="00F27FA1" w:rsidRDefault="00403955" w:rsidP="008736BB">
      <w:pPr>
        <w:spacing w:line="360" w:lineRule="auto"/>
        <w:jc w:val="both"/>
        <w:rPr>
          <w:rFonts w:ascii="Arial" w:hAnsi="Arial" w:cs="Arial"/>
          <w:color w:val="000000"/>
          <w:sz w:val="24"/>
          <w:szCs w:val="24"/>
        </w:rPr>
      </w:pPr>
    </w:p>
    <w:p w:rsidR="00F27FA1" w:rsidRPr="00F27FA1" w:rsidRDefault="00F27FA1" w:rsidP="008736BB">
      <w:pPr>
        <w:spacing w:line="360" w:lineRule="auto"/>
        <w:jc w:val="both"/>
        <w:rPr>
          <w:rFonts w:ascii="Arial" w:hAnsi="Arial" w:cs="Arial"/>
          <w:color w:val="000000"/>
          <w:sz w:val="24"/>
          <w:szCs w:val="24"/>
          <w:shd w:val="clear" w:color="auto" w:fill="FFFFFF"/>
          <w:lang w:val="en-US"/>
        </w:rPr>
      </w:pPr>
      <w:r w:rsidRPr="00F27FA1">
        <w:rPr>
          <w:rFonts w:ascii="Arial" w:hAnsi="Arial" w:cs="Arial"/>
          <w:color w:val="000000"/>
          <w:sz w:val="24"/>
          <w:szCs w:val="24"/>
          <w:shd w:val="clear" w:color="auto" w:fill="FFFFFF"/>
        </w:rPr>
        <w:t>González, T. G. </w:t>
      </w:r>
      <w:r w:rsidRPr="00F27FA1">
        <w:rPr>
          <w:rStyle w:val="nfasis"/>
          <w:rFonts w:ascii="Arial" w:hAnsi="Arial" w:cs="Arial"/>
          <w:color w:val="000000"/>
          <w:sz w:val="24"/>
          <w:szCs w:val="24"/>
          <w:shd w:val="clear" w:color="auto" w:fill="FFFFFF"/>
        </w:rPr>
        <w:t>et al</w:t>
      </w:r>
      <w:r w:rsidRPr="00F27FA1">
        <w:rPr>
          <w:rFonts w:ascii="Arial" w:hAnsi="Arial" w:cs="Arial"/>
          <w:color w:val="000000"/>
          <w:sz w:val="24"/>
          <w:szCs w:val="24"/>
          <w:shd w:val="clear" w:color="auto" w:fill="FFFFFF"/>
        </w:rPr>
        <w:t xml:space="preserve">. 2008. Rendimiento y calidad de semilla de frijol en dos épocas de siembra en la región del Bajío. </w:t>
      </w:r>
      <w:r w:rsidRPr="00F27FA1">
        <w:rPr>
          <w:rFonts w:ascii="Arial" w:hAnsi="Arial" w:cs="Arial"/>
          <w:color w:val="000000"/>
          <w:sz w:val="24"/>
          <w:szCs w:val="24"/>
          <w:shd w:val="clear" w:color="auto" w:fill="FFFFFF"/>
          <w:lang w:val="en-US"/>
        </w:rPr>
        <w:t xml:space="preserve">Agric. </w:t>
      </w:r>
      <w:proofErr w:type="spellStart"/>
      <w:r w:rsidRPr="00F27FA1">
        <w:rPr>
          <w:rFonts w:ascii="Arial" w:hAnsi="Arial" w:cs="Arial"/>
          <w:color w:val="000000"/>
          <w:sz w:val="24"/>
          <w:szCs w:val="24"/>
          <w:shd w:val="clear" w:color="auto" w:fill="FFFFFF"/>
          <w:lang w:val="en-US"/>
        </w:rPr>
        <w:t>Téc</w:t>
      </w:r>
      <w:proofErr w:type="spellEnd"/>
      <w:r w:rsidRPr="00F27FA1">
        <w:rPr>
          <w:rFonts w:ascii="Arial" w:hAnsi="Arial" w:cs="Arial"/>
          <w:color w:val="000000"/>
          <w:sz w:val="24"/>
          <w:szCs w:val="24"/>
          <w:shd w:val="clear" w:color="auto" w:fill="FFFFFF"/>
          <w:lang w:val="en-US"/>
        </w:rPr>
        <w:t xml:space="preserve">. </w:t>
      </w:r>
      <w:proofErr w:type="spellStart"/>
      <w:r w:rsidRPr="00F27FA1">
        <w:rPr>
          <w:rFonts w:ascii="Arial" w:hAnsi="Arial" w:cs="Arial"/>
          <w:color w:val="000000"/>
          <w:sz w:val="24"/>
          <w:szCs w:val="24"/>
          <w:shd w:val="clear" w:color="auto" w:fill="FFFFFF"/>
          <w:lang w:val="en-US"/>
        </w:rPr>
        <w:t>Méx</w:t>
      </w:r>
      <w:proofErr w:type="spellEnd"/>
      <w:r w:rsidRPr="00F27FA1">
        <w:rPr>
          <w:rFonts w:ascii="Arial" w:hAnsi="Arial" w:cs="Arial"/>
          <w:color w:val="000000"/>
          <w:sz w:val="24"/>
          <w:szCs w:val="24"/>
          <w:shd w:val="clear" w:color="auto" w:fill="FFFFFF"/>
          <w:lang w:val="en-US"/>
        </w:rPr>
        <w:t>. 34: 421-430. </w:t>
      </w:r>
    </w:p>
    <w:p w:rsidR="00F27FA1" w:rsidRPr="00F27FA1" w:rsidRDefault="00F27FA1" w:rsidP="008736BB">
      <w:pPr>
        <w:spacing w:line="360" w:lineRule="auto"/>
        <w:jc w:val="both"/>
        <w:rPr>
          <w:rFonts w:ascii="Arial" w:hAnsi="Arial" w:cs="Arial"/>
          <w:color w:val="000000"/>
          <w:sz w:val="24"/>
          <w:szCs w:val="24"/>
          <w:lang w:val="en-US"/>
        </w:rPr>
      </w:pPr>
    </w:p>
    <w:p w:rsidR="00ED184E" w:rsidRPr="00F27FA1" w:rsidRDefault="00ED184E" w:rsidP="008736BB">
      <w:pPr>
        <w:spacing w:line="360" w:lineRule="auto"/>
        <w:rPr>
          <w:rFonts w:ascii="Arial" w:hAnsi="Arial" w:cs="Arial"/>
          <w:sz w:val="24"/>
          <w:szCs w:val="24"/>
        </w:rPr>
      </w:pPr>
      <w:r w:rsidRPr="00F27FA1">
        <w:rPr>
          <w:rFonts w:ascii="Arial" w:hAnsi="Arial" w:cs="Arial"/>
          <w:sz w:val="24"/>
          <w:szCs w:val="24"/>
          <w:lang w:val="en-US"/>
        </w:rPr>
        <w:t xml:space="preserve">Grewal, S. S., y Grewal, P. S. (2012). Can Vertical Farming Feed the World? </w:t>
      </w:r>
      <w:proofErr w:type="spellStart"/>
      <w:r w:rsidRPr="00F27FA1">
        <w:rPr>
          <w:rFonts w:ascii="Arial" w:hAnsi="Arial" w:cs="Arial"/>
          <w:sz w:val="24"/>
          <w:szCs w:val="24"/>
        </w:rPr>
        <w:t>Critical</w:t>
      </w:r>
      <w:proofErr w:type="spellEnd"/>
      <w:r w:rsidRPr="00F27FA1">
        <w:rPr>
          <w:rFonts w:ascii="Arial" w:hAnsi="Arial" w:cs="Arial"/>
          <w:sz w:val="24"/>
          <w:szCs w:val="24"/>
        </w:rPr>
        <w:t xml:space="preserve"> </w:t>
      </w:r>
      <w:proofErr w:type="spellStart"/>
      <w:r w:rsidRPr="00F27FA1">
        <w:rPr>
          <w:rFonts w:ascii="Arial" w:hAnsi="Arial" w:cs="Arial"/>
          <w:sz w:val="24"/>
          <w:szCs w:val="24"/>
        </w:rPr>
        <w:t>Reviews</w:t>
      </w:r>
      <w:proofErr w:type="spellEnd"/>
      <w:r w:rsidRPr="00F27FA1">
        <w:rPr>
          <w:rFonts w:ascii="Arial" w:hAnsi="Arial" w:cs="Arial"/>
          <w:sz w:val="24"/>
          <w:szCs w:val="24"/>
        </w:rPr>
        <w:t xml:space="preserve"> in </w:t>
      </w:r>
      <w:proofErr w:type="spellStart"/>
      <w:r w:rsidRPr="00F27FA1">
        <w:rPr>
          <w:rFonts w:ascii="Arial" w:hAnsi="Arial" w:cs="Arial"/>
          <w:sz w:val="24"/>
          <w:szCs w:val="24"/>
        </w:rPr>
        <w:t>Plant</w:t>
      </w:r>
      <w:proofErr w:type="spellEnd"/>
      <w:r w:rsidRPr="00F27FA1">
        <w:rPr>
          <w:rFonts w:ascii="Arial" w:hAnsi="Arial" w:cs="Arial"/>
          <w:sz w:val="24"/>
          <w:szCs w:val="24"/>
        </w:rPr>
        <w:t xml:space="preserve"> </w:t>
      </w:r>
      <w:proofErr w:type="spellStart"/>
      <w:r w:rsidRPr="00F27FA1">
        <w:rPr>
          <w:rFonts w:ascii="Arial" w:hAnsi="Arial" w:cs="Arial"/>
          <w:sz w:val="24"/>
          <w:szCs w:val="24"/>
        </w:rPr>
        <w:t>Sciences</w:t>
      </w:r>
      <w:proofErr w:type="spellEnd"/>
      <w:r w:rsidRPr="00F27FA1">
        <w:rPr>
          <w:rFonts w:ascii="Arial" w:hAnsi="Arial" w:cs="Arial"/>
          <w:sz w:val="24"/>
          <w:szCs w:val="24"/>
        </w:rPr>
        <w:t>, 31(6), 393-409.Objetivos</w:t>
      </w:r>
      <w:r w:rsidR="00F27FA1" w:rsidRPr="00F27FA1">
        <w:rPr>
          <w:rFonts w:ascii="Arial" w:hAnsi="Arial" w:cs="Arial"/>
          <w:sz w:val="24"/>
          <w:szCs w:val="24"/>
        </w:rPr>
        <w:t>.</w:t>
      </w:r>
    </w:p>
    <w:p w:rsidR="00ED184E" w:rsidRPr="00F27FA1" w:rsidRDefault="00ED184E" w:rsidP="008736BB">
      <w:pPr>
        <w:spacing w:line="360" w:lineRule="auto"/>
        <w:jc w:val="both"/>
        <w:rPr>
          <w:rFonts w:ascii="Arial" w:hAnsi="Arial" w:cs="Arial"/>
          <w:color w:val="000000"/>
          <w:sz w:val="24"/>
          <w:szCs w:val="24"/>
        </w:rPr>
      </w:pPr>
    </w:p>
    <w:p w:rsidR="00403955" w:rsidRPr="00F27FA1" w:rsidRDefault="00403955" w:rsidP="008736BB">
      <w:pPr>
        <w:spacing w:line="360" w:lineRule="auto"/>
        <w:jc w:val="both"/>
        <w:rPr>
          <w:rFonts w:ascii="Arial" w:hAnsi="Arial" w:cs="Arial"/>
          <w:color w:val="000000"/>
          <w:sz w:val="24"/>
          <w:szCs w:val="24"/>
        </w:rPr>
      </w:pPr>
      <w:r w:rsidRPr="00F27FA1">
        <w:rPr>
          <w:rFonts w:ascii="Arial" w:hAnsi="Arial" w:cs="Arial"/>
          <w:color w:val="000000"/>
          <w:sz w:val="24"/>
          <w:szCs w:val="24"/>
        </w:rPr>
        <w:t xml:space="preserve">Jaramillo </w:t>
      </w:r>
      <w:proofErr w:type="spellStart"/>
      <w:r w:rsidRPr="00F27FA1">
        <w:rPr>
          <w:rFonts w:ascii="Arial" w:hAnsi="Arial" w:cs="Arial"/>
          <w:color w:val="000000"/>
          <w:sz w:val="24"/>
          <w:szCs w:val="24"/>
        </w:rPr>
        <w:t>Antillón</w:t>
      </w:r>
      <w:proofErr w:type="spellEnd"/>
      <w:r w:rsidRPr="00F27FA1">
        <w:rPr>
          <w:rFonts w:ascii="Arial" w:hAnsi="Arial" w:cs="Arial"/>
          <w:color w:val="000000"/>
          <w:sz w:val="24"/>
          <w:szCs w:val="24"/>
        </w:rPr>
        <w:t>, Juan. (2010). Ecología-Salud y enfermedad. </w:t>
      </w:r>
      <w:r w:rsidRPr="00F27FA1">
        <w:rPr>
          <w:rFonts w:ascii="Arial" w:hAnsi="Arial" w:cs="Arial"/>
          <w:i/>
          <w:iCs/>
          <w:color w:val="000000"/>
          <w:sz w:val="24"/>
          <w:szCs w:val="24"/>
        </w:rPr>
        <w:t xml:space="preserve">Acta Médica </w:t>
      </w:r>
      <w:proofErr w:type="gramStart"/>
      <w:r w:rsidRPr="00F27FA1">
        <w:rPr>
          <w:rFonts w:ascii="Arial" w:hAnsi="Arial" w:cs="Arial"/>
          <w:i/>
          <w:iCs/>
          <w:color w:val="000000"/>
          <w:sz w:val="24"/>
          <w:szCs w:val="24"/>
        </w:rPr>
        <w:t>Costarricense</w:t>
      </w:r>
      <w:r w:rsidRPr="00F27FA1">
        <w:rPr>
          <w:rFonts w:ascii="Arial" w:hAnsi="Arial" w:cs="Arial"/>
          <w:color w:val="000000"/>
          <w:sz w:val="24"/>
          <w:szCs w:val="24"/>
        </w:rPr>
        <w:t> ,</w:t>
      </w:r>
      <w:proofErr w:type="gramEnd"/>
      <w:r w:rsidRPr="00F27FA1">
        <w:rPr>
          <w:rFonts w:ascii="Arial" w:hAnsi="Arial" w:cs="Arial"/>
          <w:color w:val="000000"/>
          <w:sz w:val="24"/>
          <w:szCs w:val="24"/>
        </w:rPr>
        <w:t> </w:t>
      </w:r>
      <w:r w:rsidRPr="00F27FA1">
        <w:rPr>
          <w:rFonts w:ascii="Arial" w:hAnsi="Arial" w:cs="Arial"/>
          <w:i/>
          <w:iCs/>
          <w:color w:val="000000"/>
          <w:sz w:val="24"/>
          <w:szCs w:val="24"/>
        </w:rPr>
        <w:t>52</w:t>
      </w:r>
      <w:r w:rsidRPr="00F27FA1">
        <w:rPr>
          <w:rFonts w:ascii="Arial" w:hAnsi="Arial" w:cs="Arial"/>
          <w:color w:val="000000"/>
          <w:sz w:val="24"/>
          <w:szCs w:val="24"/>
        </w:rPr>
        <w:t xml:space="preserve"> (1), 43-48. Recuperado el 26 de noviembre de 2023, de </w:t>
      </w:r>
      <w:r w:rsidRPr="00F27FA1">
        <w:rPr>
          <w:rFonts w:ascii="Arial" w:hAnsi="Arial" w:cs="Arial"/>
          <w:color w:val="000000"/>
          <w:sz w:val="24"/>
          <w:szCs w:val="24"/>
        </w:rPr>
        <w:lastRenderedPageBreak/>
        <w:t>http://www.scielo.sa.cr/scielo.php?script=sci_arttext&amp;pid=S0001-60022010000100011&amp;lng=en&amp;tlng=es.</w:t>
      </w:r>
    </w:p>
    <w:p w:rsidR="00403955" w:rsidRPr="00F27FA1" w:rsidRDefault="00403955" w:rsidP="008736BB">
      <w:pPr>
        <w:spacing w:line="360" w:lineRule="auto"/>
        <w:jc w:val="both"/>
        <w:rPr>
          <w:rFonts w:ascii="Arial" w:hAnsi="Arial" w:cs="Arial"/>
          <w:sz w:val="24"/>
          <w:szCs w:val="24"/>
        </w:rPr>
      </w:pPr>
    </w:p>
    <w:p w:rsidR="00F0379C" w:rsidRPr="00F27FA1" w:rsidRDefault="00F0379C" w:rsidP="008736BB">
      <w:pPr>
        <w:spacing w:line="360" w:lineRule="auto"/>
        <w:rPr>
          <w:rFonts w:ascii="Arial" w:hAnsi="Arial" w:cs="Arial"/>
          <w:sz w:val="24"/>
          <w:szCs w:val="24"/>
        </w:rPr>
      </w:pPr>
      <w:r w:rsidRPr="00F27FA1">
        <w:rPr>
          <w:rFonts w:ascii="Arial" w:hAnsi="Arial" w:cs="Arial"/>
          <w:sz w:val="24"/>
          <w:szCs w:val="24"/>
          <w:lang w:val="en-US"/>
        </w:rPr>
        <w:t xml:space="preserve">Li, X., et al. (2017). Vertical Farming Increases Lettuce Yield per Unit Area Compared to conventional Horizontal Hydroponics. </w:t>
      </w:r>
      <w:proofErr w:type="spellStart"/>
      <w:r w:rsidRPr="00F27FA1">
        <w:rPr>
          <w:rFonts w:ascii="Arial" w:hAnsi="Arial" w:cs="Arial"/>
          <w:sz w:val="24"/>
          <w:szCs w:val="24"/>
        </w:rPr>
        <w:t>Agronomy</w:t>
      </w:r>
      <w:proofErr w:type="spellEnd"/>
      <w:r w:rsidRPr="00F27FA1">
        <w:rPr>
          <w:rFonts w:ascii="Arial" w:hAnsi="Arial" w:cs="Arial"/>
          <w:sz w:val="24"/>
          <w:szCs w:val="24"/>
        </w:rPr>
        <w:t>, 7(3), 1-10.</w:t>
      </w:r>
    </w:p>
    <w:p w:rsidR="00F0379C" w:rsidRPr="00F27FA1" w:rsidRDefault="00F0379C" w:rsidP="008736BB">
      <w:pPr>
        <w:spacing w:line="360" w:lineRule="auto"/>
        <w:jc w:val="both"/>
        <w:rPr>
          <w:rFonts w:ascii="Arial" w:hAnsi="Arial" w:cs="Arial"/>
          <w:sz w:val="24"/>
          <w:szCs w:val="24"/>
        </w:rPr>
      </w:pPr>
    </w:p>
    <w:p w:rsidR="00F27FA1" w:rsidRPr="00F27FA1" w:rsidRDefault="00F27FA1" w:rsidP="008736BB">
      <w:pPr>
        <w:spacing w:line="360" w:lineRule="auto"/>
        <w:jc w:val="both"/>
        <w:rPr>
          <w:rFonts w:ascii="Arial" w:hAnsi="Arial" w:cs="Arial"/>
          <w:color w:val="000000"/>
          <w:sz w:val="24"/>
          <w:szCs w:val="24"/>
        </w:rPr>
      </w:pPr>
      <w:r w:rsidRPr="00F27FA1">
        <w:rPr>
          <w:rFonts w:ascii="Arial" w:hAnsi="Arial" w:cs="Arial"/>
          <w:color w:val="000000"/>
          <w:sz w:val="24"/>
          <w:szCs w:val="24"/>
        </w:rPr>
        <w:t xml:space="preserve">Morales-Santos, Martha E., Peña-Valdivia, Cecilia B., García-Esteva, Antonio, Aguilar-Benítez, Gisela, &amp; </w:t>
      </w:r>
      <w:proofErr w:type="spellStart"/>
      <w:r w:rsidRPr="00F27FA1">
        <w:rPr>
          <w:rFonts w:ascii="Arial" w:hAnsi="Arial" w:cs="Arial"/>
          <w:color w:val="000000"/>
          <w:sz w:val="24"/>
          <w:szCs w:val="24"/>
        </w:rPr>
        <w:t>Kohashi-Shibata</w:t>
      </w:r>
      <w:proofErr w:type="spellEnd"/>
      <w:r w:rsidRPr="00F27FA1">
        <w:rPr>
          <w:rFonts w:ascii="Arial" w:hAnsi="Arial" w:cs="Arial"/>
          <w:color w:val="000000"/>
          <w:sz w:val="24"/>
          <w:szCs w:val="24"/>
        </w:rPr>
        <w:t>, Josué. (2017). Características físicas y de germinación en semillas y plántulas de frijol (</w:t>
      </w:r>
      <w:proofErr w:type="spellStart"/>
      <w:r w:rsidRPr="00F27FA1">
        <w:rPr>
          <w:rFonts w:ascii="Arial" w:hAnsi="Arial" w:cs="Arial"/>
          <w:color w:val="000000"/>
          <w:sz w:val="24"/>
          <w:szCs w:val="24"/>
        </w:rPr>
        <w:t>Phaseolus</w:t>
      </w:r>
      <w:proofErr w:type="spellEnd"/>
      <w:r w:rsidRPr="00F27FA1">
        <w:rPr>
          <w:rFonts w:ascii="Arial" w:hAnsi="Arial" w:cs="Arial"/>
          <w:color w:val="000000"/>
          <w:sz w:val="24"/>
          <w:szCs w:val="24"/>
        </w:rPr>
        <w:t xml:space="preserve"> </w:t>
      </w:r>
      <w:proofErr w:type="spellStart"/>
      <w:r w:rsidRPr="00F27FA1">
        <w:rPr>
          <w:rFonts w:ascii="Arial" w:hAnsi="Arial" w:cs="Arial"/>
          <w:color w:val="000000"/>
          <w:sz w:val="24"/>
          <w:szCs w:val="24"/>
        </w:rPr>
        <w:t>vulgaris</w:t>
      </w:r>
      <w:proofErr w:type="spellEnd"/>
      <w:r w:rsidRPr="00F27FA1">
        <w:rPr>
          <w:rFonts w:ascii="Arial" w:hAnsi="Arial" w:cs="Arial"/>
          <w:color w:val="000000"/>
          <w:sz w:val="24"/>
          <w:szCs w:val="24"/>
        </w:rPr>
        <w:t xml:space="preserve"> L.) silvestre, domesticado y su progenie. </w:t>
      </w:r>
      <w:proofErr w:type="spellStart"/>
      <w:r w:rsidRPr="00F27FA1">
        <w:rPr>
          <w:rFonts w:ascii="Arial" w:hAnsi="Arial" w:cs="Arial"/>
          <w:i/>
          <w:iCs/>
          <w:color w:val="000000"/>
          <w:sz w:val="24"/>
          <w:szCs w:val="24"/>
        </w:rPr>
        <w:t>Agrociencia</w:t>
      </w:r>
      <w:proofErr w:type="spellEnd"/>
      <w:r w:rsidRPr="00F27FA1">
        <w:rPr>
          <w:rFonts w:ascii="Arial" w:hAnsi="Arial" w:cs="Arial"/>
          <w:color w:val="000000"/>
          <w:sz w:val="24"/>
          <w:szCs w:val="24"/>
        </w:rPr>
        <w:t>, </w:t>
      </w:r>
      <w:r w:rsidRPr="00F27FA1">
        <w:rPr>
          <w:rFonts w:ascii="Arial" w:hAnsi="Arial" w:cs="Arial"/>
          <w:i/>
          <w:iCs/>
          <w:color w:val="000000"/>
          <w:sz w:val="24"/>
          <w:szCs w:val="24"/>
        </w:rPr>
        <w:t>51</w:t>
      </w:r>
      <w:r w:rsidRPr="00F27FA1">
        <w:rPr>
          <w:rFonts w:ascii="Arial" w:hAnsi="Arial" w:cs="Arial"/>
          <w:color w:val="000000"/>
          <w:sz w:val="24"/>
          <w:szCs w:val="24"/>
        </w:rPr>
        <w:t>(1), 43-62. Recuperado en 27 de noviembre de 2023, de http://www.scielo.org.mx/scielo.php?script=sci_arttext&amp;pid=S1405-31952017000100043&amp;lng=es&amp;tlng=es.</w:t>
      </w:r>
    </w:p>
    <w:p w:rsidR="00F27FA1" w:rsidRPr="00F27FA1" w:rsidRDefault="00F27FA1" w:rsidP="008736BB">
      <w:pPr>
        <w:spacing w:line="360" w:lineRule="auto"/>
        <w:jc w:val="both"/>
        <w:rPr>
          <w:rFonts w:ascii="Arial" w:hAnsi="Arial" w:cs="Arial"/>
          <w:color w:val="000000"/>
          <w:sz w:val="24"/>
          <w:szCs w:val="24"/>
        </w:rPr>
      </w:pPr>
    </w:p>
    <w:p w:rsidR="00F27FA1" w:rsidRPr="00F27FA1" w:rsidRDefault="00F27FA1" w:rsidP="008736BB">
      <w:pPr>
        <w:spacing w:line="360" w:lineRule="auto"/>
        <w:jc w:val="both"/>
        <w:rPr>
          <w:rFonts w:ascii="Arial" w:hAnsi="Arial" w:cs="Arial"/>
          <w:color w:val="000000"/>
          <w:sz w:val="24"/>
          <w:szCs w:val="24"/>
          <w:shd w:val="clear" w:color="auto" w:fill="FFFFFF"/>
        </w:rPr>
      </w:pPr>
      <w:r w:rsidRPr="00F27FA1">
        <w:rPr>
          <w:rFonts w:ascii="Arial" w:hAnsi="Arial" w:cs="Arial"/>
          <w:color w:val="000000"/>
          <w:sz w:val="24"/>
          <w:szCs w:val="24"/>
          <w:shd w:val="clear" w:color="auto" w:fill="FFFFFF"/>
        </w:rPr>
        <w:t xml:space="preserve">Peña-Valdivia, </w:t>
      </w:r>
      <w:proofErr w:type="gramStart"/>
      <w:r w:rsidRPr="00F27FA1">
        <w:rPr>
          <w:rFonts w:ascii="Arial" w:hAnsi="Arial" w:cs="Arial"/>
          <w:color w:val="000000"/>
          <w:sz w:val="24"/>
          <w:szCs w:val="24"/>
          <w:shd w:val="clear" w:color="auto" w:fill="FFFFFF"/>
        </w:rPr>
        <w:t>C.B.,C.</w:t>
      </w:r>
      <w:proofErr w:type="gramEnd"/>
      <w:r w:rsidRPr="00F27FA1">
        <w:rPr>
          <w:rFonts w:ascii="Arial" w:hAnsi="Arial" w:cs="Arial"/>
          <w:color w:val="000000"/>
          <w:sz w:val="24"/>
          <w:szCs w:val="24"/>
          <w:shd w:val="clear" w:color="auto" w:fill="FFFFFF"/>
        </w:rPr>
        <w:t xml:space="preserve"> Trejo ,R. Celis-Velázquez, </w:t>
      </w:r>
      <w:proofErr w:type="spellStart"/>
      <w:r w:rsidRPr="00F27FA1">
        <w:rPr>
          <w:rFonts w:ascii="Arial" w:hAnsi="Arial" w:cs="Arial"/>
          <w:color w:val="000000"/>
          <w:sz w:val="24"/>
          <w:szCs w:val="24"/>
          <w:shd w:val="clear" w:color="auto" w:fill="FFFFFF"/>
        </w:rPr>
        <w:t>A.López</w:t>
      </w:r>
      <w:proofErr w:type="spellEnd"/>
      <w:r w:rsidRPr="00F27FA1">
        <w:rPr>
          <w:rFonts w:ascii="Arial" w:hAnsi="Arial" w:cs="Arial"/>
          <w:color w:val="000000"/>
          <w:sz w:val="24"/>
          <w:szCs w:val="24"/>
          <w:shd w:val="clear" w:color="auto" w:fill="FFFFFF"/>
        </w:rPr>
        <w:t xml:space="preserve"> O.2013. Reacción del frijol silvestre (</w:t>
      </w:r>
      <w:proofErr w:type="spellStart"/>
      <w:r w:rsidRPr="00F27FA1">
        <w:rPr>
          <w:rStyle w:val="nfasis"/>
          <w:rFonts w:ascii="Arial" w:hAnsi="Arial" w:cs="Arial"/>
          <w:color w:val="000000"/>
          <w:sz w:val="24"/>
          <w:szCs w:val="24"/>
          <w:shd w:val="clear" w:color="auto" w:fill="FFFFFF"/>
        </w:rPr>
        <w:t>Phaseolus</w:t>
      </w:r>
      <w:proofErr w:type="spellEnd"/>
      <w:r w:rsidRPr="00F27FA1">
        <w:rPr>
          <w:rStyle w:val="nfasis"/>
          <w:rFonts w:ascii="Arial" w:hAnsi="Arial" w:cs="Arial"/>
          <w:color w:val="000000"/>
          <w:sz w:val="24"/>
          <w:szCs w:val="24"/>
          <w:shd w:val="clear" w:color="auto" w:fill="FFFFFF"/>
        </w:rPr>
        <w:t xml:space="preserve"> </w:t>
      </w:r>
      <w:proofErr w:type="spellStart"/>
      <w:r w:rsidRPr="00F27FA1">
        <w:rPr>
          <w:rStyle w:val="nfasis"/>
          <w:rFonts w:ascii="Arial" w:hAnsi="Arial" w:cs="Arial"/>
          <w:color w:val="000000"/>
          <w:sz w:val="24"/>
          <w:szCs w:val="24"/>
          <w:shd w:val="clear" w:color="auto" w:fill="FFFFFF"/>
        </w:rPr>
        <w:t>vulgaris</w:t>
      </w:r>
      <w:proofErr w:type="spellEnd"/>
      <w:r w:rsidRPr="00F27FA1">
        <w:rPr>
          <w:rFonts w:ascii="Arial" w:hAnsi="Arial" w:cs="Arial"/>
          <w:color w:val="000000"/>
          <w:sz w:val="24"/>
          <w:szCs w:val="24"/>
          <w:shd w:val="clear" w:color="auto" w:fill="FFFFFF"/>
        </w:rPr>
        <w:t xml:space="preserve"> L.) a la profundidad de siembra. Rev. </w:t>
      </w:r>
      <w:proofErr w:type="spellStart"/>
      <w:r w:rsidRPr="00F27FA1">
        <w:rPr>
          <w:rFonts w:ascii="Arial" w:hAnsi="Arial" w:cs="Arial"/>
          <w:color w:val="000000"/>
          <w:sz w:val="24"/>
          <w:szCs w:val="24"/>
          <w:shd w:val="clear" w:color="auto" w:fill="FFFFFF"/>
        </w:rPr>
        <w:t>Mex</w:t>
      </w:r>
      <w:proofErr w:type="spellEnd"/>
      <w:r w:rsidRPr="00F27FA1">
        <w:rPr>
          <w:rFonts w:ascii="Arial" w:hAnsi="Arial" w:cs="Arial"/>
          <w:color w:val="000000"/>
          <w:sz w:val="24"/>
          <w:szCs w:val="24"/>
          <w:shd w:val="clear" w:color="auto" w:fill="FFFFFF"/>
        </w:rPr>
        <w:t xml:space="preserve">. </w:t>
      </w:r>
      <w:proofErr w:type="spellStart"/>
      <w:r w:rsidRPr="00F27FA1">
        <w:rPr>
          <w:rFonts w:ascii="Arial" w:hAnsi="Arial" w:cs="Arial"/>
          <w:color w:val="000000"/>
          <w:sz w:val="24"/>
          <w:szCs w:val="24"/>
          <w:shd w:val="clear" w:color="auto" w:fill="FFFFFF"/>
        </w:rPr>
        <w:t>Cienc</w:t>
      </w:r>
      <w:proofErr w:type="spellEnd"/>
      <w:r w:rsidRPr="00F27FA1">
        <w:rPr>
          <w:rFonts w:ascii="Arial" w:hAnsi="Arial" w:cs="Arial"/>
          <w:color w:val="000000"/>
          <w:sz w:val="24"/>
          <w:szCs w:val="24"/>
          <w:shd w:val="clear" w:color="auto" w:fill="FFFFFF"/>
        </w:rPr>
        <w:t xml:space="preserve">. </w:t>
      </w:r>
      <w:proofErr w:type="spellStart"/>
      <w:r w:rsidRPr="00F27FA1">
        <w:rPr>
          <w:rFonts w:ascii="Arial" w:hAnsi="Arial" w:cs="Arial"/>
          <w:color w:val="000000"/>
          <w:sz w:val="24"/>
          <w:szCs w:val="24"/>
          <w:shd w:val="clear" w:color="auto" w:fill="FFFFFF"/>
        </w:rPr>
        <w:t>Agríc</w:t>
      </w:r>
      <w:proofErr w:type="spellEnd"/>
      <w:r w:rsidRPr="00F27FA1">
        <w:rPr>
          <w:rFonts w:ascii="Arial" w:hAnsi="Arial" w:cs="Arial"/>
          <w:color w:val="000000"/>
          <w:sz w:val="24"/>
          <w:szCs w:val="24"/>
          <w:shd w:val="clear" w:color="auto" w:fill="FFFFFF"/>
        </w:rPr>
        <w:t>. 4: 89-102. </w:t>
      </w:r>
    </w:p>
    <w:p w:rsidR="00F27FA1" w:rsidRPr="00F27FA1" w:rsidRDefault="00F27FA1" w:rsidP="008736BB">
      <w:pPr>
        <w:spacing w:line="360" w:lineRule="auto"/>
        <w:jc w:val="both"/>
        <w:rPr>
          <w:rFonts w:ascii="Arial" w:hAnsi="Arial" w:cs="Arial"/>
          <w:sz w:val="24"/>
          <w:szCs w:val="24"/>
        </w:rPr>
      </w:pPr>
    </w:p>
    <w:p w:rsidR="00403955" w:rsidRPr="00F27FA1" w:rsidRDefault="00403955" w:rsidP="008736BB">
      <w:pPr>
        <w:spacing w:line="360" w:lineRule="auto"/>
        <w:jc w:val="both"/>
        <w:rPr>
          <w:rFonts w:ascii="Arial" w:hAnsi="Arial" w:cs="Arial"/>
          <w:color w:val="000000"/>
          <w:sz w:val="24"/>
          <w:szCs w:val="24"/>
        </w:rPr>
      </w:pPr>
      <w:r w:rsidRPr="00F27FA1">
        <w:rPr>
          <w:rFonts w:ascii="Arial" w:hAnsi="Arial" w:cs="Arial"/>
          <w:color w:val="000000"/>
          <w:sz w:val="24"/>
          <w:szCs w:val="24"/>
        </w:rPr>
        <w:t>Salas-Canales, Hugo Jesús. (2021). Educación ambiental y su contribución al cuidado y protección del ecosistema. </w:t>
      </w:r>
      <w:proofErr w:type="spellStart"/>
      <w:r w:rsidRPr="00F27FA1">
        <w:rPr>
          <w:rFonts w:ascii="Arial" w:hAnsi="Arial" w:cs="Arial"/>
          <w:i/>
          <w:iCs/>
          <w:color w:val="000000"/>
          <w:sz w:val="24"/>
          <w:szCs w:val="24"/>
        </w:rPr>
        <w:t>Fides</w:t>
      </w:r>
      <w:proofErr w:type="spellEnd"/>
      <w:r w:rsidRPr="00F27FA1">
        <w:rPr>
          <w:rFonts w:ascii="Arial" w:hAnsi="Arial" w:cs="Arial"/>
          <w:i/>
          <w:iCs/>
          <w:color w:val="000000"/>
          <w:sz w:val="24"/>
          <w:szCs w:val="24"/>
        </w:rPr>
        <w:t xml:space="preserve"> et Ratio - Revista de Difusión cultural y científica de la Universidad La Salle en Bolivia</w:t>
      </w:r>
      <w:r w:rsidRPr="00F27FA1">
        <w:rPr>
          <w:rFonts w:ascii="Arial" w:hAnsi="Arial" w:cs="Arial"/>
          <w:color w:val="000000"/>
          <w:sz w:val="24"/>
          <w:szCs w:val="24"/>
        </w:rPr>
        <w:t>, </w:t>
      </w:r>
      <w:r w:rsidRPr="00F27FA1">
        <w:rPr>
          <w:rFonts w:ascii="Arial" w:hAnsi="Arial" w:cs="Arial"/>
          <w:i/>
          <w:iCs/>
          <w:color w:val="000000"/>
          <w:sz w:val="24"/>
          <w:szCs w:val="24"/>
        </w:rPr>
        <w:t>21</w:t>
      </w:r>
      <w:r w:rsidRPr="00F27FA1">
        <w:rPr>
          <w:rFonts w:ascii="Arial" w:hAnsi="Arial" w:cs="Arial"/>
          <w:color w:val="000000"/>
          <w:sz w:val="24"/>
          <w:szCs w:val="24"/>
        </w:rPr>
        <w:t xml:space="preserve">(21), 229-246. Recuperado en 27 de noviembre de 2023, de </w:t>
      </w:r>
      <w:r w:rsidR="00ED184E" w:rsidRPr="00F27FA1">
        <w:rPr>
          <w:rFonts w:ascii="Arial" w:hAnsi="Arial" w:cs="Arial"/>
          <w:color w:val="000000"/>
          <w:sz w:val="24"/>
          <w:szCs w:val="24"/>
        </w:rPr>
        <w:t>http://www.scielo.org.bo/scielo.php?script=sci_arttext&amp;pid=S2071-081X2021000100013&amp;lng=es&amp;tlng=es</w:t>
      </w:r>
      <w:r w:rsidR="00F27FA1" w:rsidRPr="00F27FA1">
        <w:rPr>
          <w:rFonts w:ascii="Arial" w:hAnsi="Arial" w:cs="Arial"/>
          <w:color w:val="000000"/>
          <w:sz w:val="24"/>
          <w:szCs w:val="24"/>
        </w:rPr>
        <w:t>.</w:t>
      </w:r>
    </w:p>
    <w:p w:rsidR="00ED184E" w:rsidRPr="00F27FA1" w:rsidRDefault="00ED184E" w:rsidP="008736BB">
      <w:pPr>
        <w:spacing w:line="360" w:lineRule="auto"/>
        <w:jc w:val="both"/>
        <w:rPr>
          <w:rFonts w:ascii="Arial" w:hAnsi="Arial" w:cs="Arial"/>
          <w:color w:val="000000"/>
          <w:sz w:val="24"/>
          <w:szCs w:val="24"/>
        </w:rPr>
      </w:pPr>
    </w:p>
    <w:p w:rsidR="00ED184E" w:rsidRPr="00F27FA1" w:rsidRDefault="00ED184E" w:rsidP="008736BB">
      <w:pPr>
        <w:spacing w:line="360" w:lineRule="auto"/>
        <w:jc w:val="both"/>
        <w:rPr>
          <w:rFonts w:ascii="Arial" w:hAnsi="Arial" w:cs="Arial"/>
          <w:sz w:val="24"/>
          <w:szCs w:val="24"/>
        </w:rPr>
      </w:pPr>
      <w:r w:rsidRPr="00F27FA1">
        <w:rPr>
          <w:rFonts w:ascii="Arial" w:hAnsi="Arial" w:cs="Arial"/>
          <w:color w:val="000000"/>
          <w:sz w:val="24"/>
          <w:szCs w:val="24"/>
        </w:rPr>
        <w:t xml:space="preserve">Sanmartín Ramón, Gladis Sara, </w:t>
      </w:r>
      <w:proofErr w:type="spellStart"/>
      <w:r w:rsidRPr="00F27FA1">
        <w:rPr>
          <w:rFonts w:ascii="Arial" w:hAnsi="Arial" w:cs="Arial"/>
          <w:color w:val="000000"/>
          <w:sz w:val="24"/>
          <w:szCs w:val="24"/>
        </w:rPr>
        <w:t>Zhigue</w:t>
      </w:r>
      <w:proofErr w:type="spellEnd"/>
      <w:r w:rsidRPr="00F27FA1">
        <w:rPr>
          <w:rFonts w:ascii="Arial" w:hAnsi="Arial" w:cs="Arial"/>
          <w:color w:val="000000"/>
          <w:sz w:val="24"/>
          <w:szCs w:val="24"/>
        </w:rPr>
        <w:t xml:space="preserve"> Luna, Rosalía Aura, &amp; </w:t>
      </w:r>
      <w:proofErr w:type="spellStart"/>
      <w:r w:rsidRPr="00F27FA1">
        <w:rPr>
          <w:rFonts w:ascii="Arial" w:hAnsi="Arial" w:cs="Arial"/>
          <w:color w:val="000000"/>
          <w:sz w:val="24"/>
          <w:szCs w:val="24"/>
        </w:rPr>
        <w:t>Alaña</w:t>
      </w:r>
      <w:proofErr w:type="spellEnd"/>
      <w:r w:rsidRPr="00F27FA1">
        <w:rPr>
          <w:rFonts w:ascii="Arial" w:hAnsi="Arial" w:cs="Arial"/>
          <w:color w:val="000000"/>
          <w:sz w:val="24"/>
          <w:szCs w:val="24"/>
        </w:rPr>
        <w:t xml:space="preserve"> Castillo, Tania </w:t>
      </w:r>
      <w:proofErr w:type="spellStart"/>
      <w:r w:rsidRPr="00F27FA1">
        <w:rPr>
          <w:rFonts w:ascii="Arial" w:hAnsi="Arial" w:cs="Arial"/>
          <w:color w:val="000000"/>
          <w:sz w:val="24"/>
          <w:szCs w:val="24"/>
        </w:rPr>
        <w:t>Patriciav</w:t>
      </w:r>
      <w:proofErr w:type="spellEnd"/>
      <w:r w:rsidRPr="00F27FA1">
        <w:rPr>
          <w:rFonts w:ascii="Arial" w:hAnsi="Arial" w:cs="Arial"/>
          <w:color w:val="000000"/>
          <w:sz w:val="24"/>
          <w:szCs w:val="24"/>
        </w:rPr>
        <w:t xml:space="preserve">. (2017). EL RECICLAJE: UN NICHO DE INNOVACIÓN Y </w:t>
      </w:r>
      <w:r w:rsidRPr="00F27FA1">
        <w:rPr>
          <w:rFonts w:ascii="Arial" w:hAnsi="Arial" w:cs="Arial"/>
          <w:color w:val="000000"/>
          <w:sz w:val="24"/>
          <w:szCs w:val="24"/>
        </w:rPr>
        <w:lastRenderedPageBreak/>
        <w:t>EMPRENDIMIENTO CON ENFOQUE AMBIENTALISTA. </w:t>
      </w:r>
      <w:r w:rsidRPr="00F27FA1">
        <w:rPr>
          <w:rFonts w:ascii="Arial" w:hAnsi="Arial" w:cs="Arial"/>
          <w:i/>
          <w:iCs/>
          <w:color w:val="000000"/>
          <w:sz w:val="24"/>
          <w:szCs w:val="24"/>
        </w:rPr>
        <w:t>Revista Universidad y Sociedad</w:t>
      </w:r>
      <w:r w:rsidRPr="00F27FA1">
        <w:rPr>
          <w:rFonts w:ascii="Arial" w:hAnsi="Arial" w:cs="Arial"/>
          <w:color w:val="000000"/>
          <w:sz w:val="24"/>
          <w:szCs w:val="24"/>
        </w:rPr>
        <w:t>, </w:t>
      </w:r>
      <w:r w:rsidRPr="00F27FA1">
        <w:rPr>
          <w:rFonts w:ascii="Arial" w:hAnsi="Arial" w:cs="Arial"/>
          <w:i/>
          <w:iCs/>
          <w:color w:val="000000"/>
          <w:sz w:val="24"/>
          <w:szCs w:val="24"/>
        </w:rPr>
        <w:t>9</w:t>
      </w:r>
      <w:r w:rsidRPr="00F27FA1">
        <w:rPr>
          <w:rFonts w:ascii="Arial" w:hAnsi="Arial" w:cs="Arial"/>
          <w:color w:val="000000"/>
          <w:sz w:val="24"/>
          <w:szCs w:val="24"/>
        </w:rPr>
        <w:t>(1), 36-40. Recuperado en 27 de noviembre de 2023, de http://scielo.sld.cu/scielo.php?script=sci_arttext&amp;pid=S2218-36202017000100005&amp;lng=es&amp;tlng=es.</w:t>
      </w:r>
    </w:p>
    <w:sectPr w:rsidR="00ED184E" w:rsidRPr="00F27FA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30A" w:rsidRDefault="008F230A" w:rsidP="008736BB">
      <w:pPr>
        <w:spacing w:after="0" w:line="240" w:lineRule="auto"/>
      </w:pPr>
      <w:r>
        <w:separator/>
      </w:r>
    </w:p>
  </w:endnote>
  <w:endnote w:type="continuationSeparator" w:id="0">
    <w:p w:rsidR="008F230A" w:rsidRDefault="008F230A" w:rsidP="0087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456959"/>
      <w:docPartObj>
        <w:docPartGallery w:val="Page Numbers (Bottom of Page)"/>
        <w:docPartUnique/>
      </w:docPartObj>
    </w:sdtPr>
    <w:sdtContent>
      <w:p w:rsidR="008736BB" w:rsidRDefault="008736BB">
        <w:pPr>
          <w:pStyle w:val="Piedepgina"/>
          <w:jc w:val="right"/>
        </w:pPr>
        <w:r>
          <w:fldChar w:fldCharType="begin"/>
        </w:r>
        <w:r>
          <w:instrText>PAGE   \* MERGEFORMAT</w:instrText>
        </w:r>
        <w:r>
          <w:fldChar w:fldCharType="separate"/>
        </w:r>
        <w:r w:rsidR="00041BDA" w:rsidRPr="00041BDA">
          <w:rPr>
            <w:noProof/>
            <w:lang w:val="es-ES"/>
          </w:rPr>
          <w:t>2</w:t>
        </w:r>
        <w:r>
          <w:fldChar w:fldCharType="end"/>
        </w:r>
      </w:p>
    </w:sdtContent>
  </w:sdt>
  <w:p w:rsidR="008736BB" w:rsidRDefault="008736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30A" w:rsidRDefault="008F230A" w:rsidP="008736BB">
      <w:pPr>
        <w:spacing w:after="0" w:line="240" w:lineRule="auto"/>
      </w:pPr>
      <w:r>
        <w:separator/>
      </w:r>
    </w:p>
  </w:footnote>
  <w:footnote w:type="continuationSeparator" w:id="0">
    <w:p w:rsidR="008F230A" w:rsidRDefault="008F230A" w:rsidP="0087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6BB" w:rsidRDefault="008736BB">
    <w:pPr>
      <w:pStyle w:val="Encabezado"/>
    </w:pPr>
  </w:p>
  <w:p w:rsidR="008736BB" w:rsidRDefault="008736B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4A07"/>
    <w:multiLevelType w:val="hybridMultilevel"/>
    <w:tmpl w:val="7EB2E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B1F01F1"/>
    <w:multiLevelType w:val="hybridMultilevel"/>
    <w:tmpl w:val="44840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AFD"/>
    <w:rsid w:val="00041BDA"/>
    <w:rsid w:val="00403955"/>
    <w:rsid w:val="00556E72"/>
    <w:rsid w:val="00561E5C"/>
    <w:rsid w:val="00782AFD"/>
    <w:rsid w:val="008252CD"/>
    <w:rsid w:val="00844709"/>
    <w:rsid w:val="008736BB"/>
    <w:rsid w:val="008F230A"/>
    <w:rsid w:val="009C40B4"/>
    <w:rsid w:val="00A84E06"/>
    <w:rsid w:val="00B76B66"/>
    <w:rsid w:val="00ED184E"/>
    <w:rsid w:val="00F0379C"/>
    <w:rsid w:val="00F27F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C4C0"/>
  <w15:chartTrackingRefBased/>
  <w15:docId w15:val="{8CDE6921-20E6-4018-854D-B9C35257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rsid w:val="00844709"/>
    <w:pPr>
      <w:keepNext/>
      <w:keepLines/>
      <w:spacing w:before="400" w:after="120" w:line="276" w:lineRule="auto"/>
      <w:outlineLvl w:val="0"/>
    </w:pPr>
    <w:rPr>
      <w:rFonts w:ascii="Arial" w:eastAsia="Arial" w:hAnsi="Arial" w:cs="Arial"/>
      <w:sz w:val="40"/>
      <w:szCs w:val="40"/>
      <w:lang w:val="zh-CN" w:eastAsia="es-MX"/>
    </w:rPr>
  </w:style>
  <w:style w:type="paragraph" w:styleId="Ttulo2">
    <w:name w:val="heading 2"/>
    <w:basedOn w:val="Normal"/>
    <w:next w:val="Normal"/>
    <w:link w:val="Ttulo2Car"/>
    <w:rsid w:val="00844709"/>
    <w:pPr>
      <w:keepNext/>
      <w:keepLines/>
      <w:spacing w:before="360" w:after="120" w:line="276" w:lineRule="auto"/>
      <w:outlineLvl w:val="1"/>
    </w:pPr>
    <w:rPr>
      <w:rFonts w:ascii="Arial" w:eastAsia="Arial" w:hAnsi="Arial" w:cs="Arial"/>
      <w:sz w:val="32"/>
      <w:szCs w:val="32"/>
      <w:lang w:val="zh-CN" w:eastAsia="es-MX"/>
    </w:rPr>
  </w:style>
  <w:style w:type="paragraph" w:styleId="Ttulo3">
    <w:name w:val="heading 3"/>
    <w:basedOn w:val="Normal"/>
    <w:next w:val="Normal"/>
    <w:link w:val="Ttulo3Car"/>
    <w:uiPriority w:val="9"/>
    <w:unhideWhenUsed/>
    <w:qFormat/>
    <w:rsid w:val="008736BB"/>
    <w:pPr>
      <w:keepNext/>
      <w:keepLines/>
      <w:spacing w:before="40" w:after="0"/>
      <w:jc w:val="both"/>
      <w:outlineLvl w:val="2"/>
    </w:pPr>
    <w:rPr>
      <w:rFonts w:ascii="Arial" w:eastAsiaTheme="majorEastAsia" w:hAnsi="Arial"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4709"/>
    <w:rPr>
      <w:rFonts w:ascii="Arial" w:eastAsia="Arial" w:hAnsi="Arial" w:cs="Arial"/>
      <w:sz w:val="40"/>
      <w:szCs w:val="40"/>
      <w:lang w:val="zh-CN" w:eastAsia="es-MX"/>
    </w:rPr>
  </w:style>
  <w:style w:type="character" w:customStyle="1" w:styleId="Ttulo2Car">
    <w:name w:val="Título 2 Car"/>
    <w:basedOn w:val="Fuentedeprrafopredeter"/>
    <w:link w:val="Ttulo2"/>
    <w:rsid w:val="00844709"/>
    <w:rPr>
      <w:rFonts w:ascii="Arial" w:eastAsia="Arial" w:hAnsi="Arial" w:cs="Arial"/>
      <w:sz w:val="32"/>
      <w:szCs w:val="32"/>
      <w:lang w:val="zh-CN" w:eastAsia="es-MX"/>
    </w:rPr>
  </w:style>
  <w:style w:type="character" w:styleId="Hipervnculo">
    <w:name w:val="Hyperlink"/>
    <w:basedOn w:val="Fuentedeprrafopredeter"/>
    <w:uiPriority w:val="99"/>
    <w:unhideWhenUsed/>
    <w:rsid w:val="00403955"/>
    <w:rPr>
      <w:color w:val="0563C1" w:themeColor="hyperlink"/>
      <w:u w:val="single"/>
    </w:rPr>
  </w:style>
  <w:style w:type="character" w:styleId="nfasis">
    <w:name w:val="Emphasis"/>
    <w:basedOn w:val="Fuentedeprrafopredeter"/>
    <w:uiPriority w:val="20"/>
    <w:qFormat/>
    <w:rsid w:val="00F27FA1"/>
    <w:rPr>
      <w:i/>
      <w:iCs/>
    </w:rPr>
  </w:style>
  <w:style w:type="paragraph" w:styleId="Sinespaciado">
    <w:name w:val="No Spacing"/>
    <w:uiPriority w:val="1"/>
    <w:qFormat/>
    <w:rsid w:val="00F27FA1"/>
    <w:pPr>
      <w:spacing w:after="0" w:line="480" w:lineRule="auto"/>
      <w:jc w:val="both"/>
    </w:pPr>
    <w:rPr>
      <w:rFonts w:ascii="Arial" w:hAnsi="Arial"/>
      <w:b/>
      <w:sz w:val="24"/>
    </w:rPr>
  </w:style>
  <w:style w:type="paragraph" w:styleId="TtuloTDC">
    <w:name w:val="TOC Heading"/>
    <w:basedOn w:val="Ttulo1"/>
    <w:next w:val="Normal"/>
    <w:uiPriority w:val="39"/>
    <w:unhideWhenUsed/>
    <w:qFormat/>
    <w:rsid w:val="008252CD"/>
    <w:pPr>
      <w:spacing w:before="240" w:after="0" w:line="259" w:lineRule="auto"/>
      <w:outlineLvl w:val="9"/>
    </w:pPr>
    <w:rPr>
      <w:rFonts w:asciiTheme="majorHAnsi" w:eastAsiaTheme="majorEastAsia" w:hAnsiTheme="majorHAnsi" w:cstheme="majorBidi"/>
      <w:color w:val="2F5496" w:themeColor="accent1" w:themeShade="BF"/>
      <w:sz w:val="32"/>
      <w:szCs w:val="32"/>
      <w:lang w:val="es-MX"/>
    </w:rPr>
  </w:style>
  <w:style w:type="paragraph" w:styleId="TDC2">
    <w:name w:val="toc 2"/>
    <w:basedOn w:val="Normal"/>
    <w:next w:val="Normal"/>
    <w:autoRedefine/>
    <w:uiPriority w:val="39"/>
    <w:unhideWhenUsed/>
    <w:rsid w:val="008252CD"/>
    <w:pPr>
      <w:spacing w:after="100"/>
      <w:ind w:left="220"/>
    </w:pPr>
  </w:style>
  <w:style w:type="character" w:customStyle="1" w:styleId="Ttulo3Car">
    <w:name w:val="Título 3 Car"/>
    <w:basedOn w:val="Fuentedeprrafopredeter"/>
    <w:link w:val="Ttulo3"/>
    <w:uiPriority w:val="9"/>
    <w:rsid w:val="008736BB"/>
    <w:rPr>
      <w:rFonts w:ascii="Arial" w:eastAsiaTheme="majorEastAsia" w:hAnsi="Arial" w:cstheme="majorBidi"/>
      <w:b/>
      <w:sz w:val="24"/>
      <w:szCs w:val="24"/>
    </w:rPr>
  </w:style>
  <w:style w:type="paragraph" w:styleId="TDC3">
    <w:name w:val="toc 3"/>
    <w:basedOn w:val="Normal"/>
    <w:next w:val="Normal"/>
    <w:autoRedefine/>
    <w:uiPriority w:val="39"/>
    <w:unhideWhenUsed/>
    <w:rsid w:val="008736BB"/>
    <w:pPr>
      <w:spacing w:after="100"/>
      <w:ind w:left="440"/>
    </w:pPr>
  </w:style>
  <w:style w:type="paragraph" w:styleId="Encabezado">
    <w:name w:val="header"/>
    <w:basedOn w:val="Normal"/>
    <w:link w:val="EncabezadoCar"/>
    <w:uiPriority w:val="99"/>
    <w:unhideWhenUsed/>
    <w:rsid w:val="008736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36BB"/>
  </w:style>
  <w:style w:type="paragraph" w:styleId="Piedepgina">
    <w:name w:val="footer"/>
    <w:basedOn w:val="Normal"/>
    <w:link w:val="PiedepginaCar"/>
    <w:uiPriority w:val="99"/>
    <w:unhideWhenUsed/>
    <w:rsid w:val="008736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36BB"/>
  </w:style>
  <w:style w:type="paragraph" w:styleId="Ttulo">
    <w:name w:val="Title"/>
    <w:basedOn w:val="Normal"/>
    <w:next w:val="Normal"/>
    <w:link w:val="TtuloCar"/>
    <w:rsid w:val="008736BB"/>
    <w:pPr>
      <w:keepNext/>
      <w:keepLines/>
      <w:spacing w:after="60" w:line="276" w:lineRule="auto"/>
    </w:pPr>
    <w:rPr>
      <w:rFonts w:ascii="Arial" w:eastAsia="Arial" w:hAnsi="Arial" w:cs="Arial"/>
      <w:sz w:val="52"/>
      <w:szCs w:val="52"/>
      <w:lang w:val="zh-CN" w:eastAsia="es-MX"/>
    </w:rPr>
  </w:style>
  <w:style w:type="character" w:customStyle="1" w:styleId="TtuloCar">
    <w:name w:val="Título Car"/>
    <w:basedOn w:val="Fuentedeprrafopredeter"/>
    <w:link w:val="Ttulo"/>
    <w:rsid w:val="008736BB"/>
    <w:rPr>
      <w:rFonts w:ascii="Arial" w:eastAsia="Arial" w:hAnsi="Arial" w:cs="Arial"/>
      <w:sz w:val="52"/>
      <w:szCs w:val="52"/>
      <w:lang w:val="zh-CN" w:eastAsia="es-MX"/>
    </w:rPr>
  </w:style>
  <w:style w:type="paragraph" w:styleId="Prrafodelista">
    <w:name w:val="List Paragraph"/>
    <w:basedOn w:val="Normal"/>
    <w:uiPriority w:val="34"/>
    <w:qFormat/>
    <w:rsid w:val="009C4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C69A0-9E4F-4B83-8A1E-5349A57D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11</Pages>
  <Words>1562</Words>
  <Characters>8593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4</cp:revision>
  <dcterms:created xsi:type="dcterms:W3CDTF">2023-11-27T03:49:00Z</dcterms:created>
  <dcterms:modified xsi:type="dcterms:W3CDTF">2023-11-27T14:47:00Z</dcterms:modified>
</cp:coreProperties>
</file>