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3630" w14:textId="554A1D6C" w:rsidR="002915B7" w:rsidRPr="001A538E" w:rsidRDefault="002915B7" w:rsidP="002915B7">
      <w:pPr>
        <w:rPr>
          <w:rFonts w:ascii="Arial" w:hAnsi="Arial" w:cs="Arial"/>
          <w:b/>
          <w:bCs/>
          <w:sz w:val="32"/>
          <w:szCs w:val="32"/>
        </w:rPr>
      </w:pPr>
      <w:r w:rsidRPr="001A538E">
        <w:rPr>
          <w:rFonts w:ascii="Arial" w:hAnsi="Arial" w:cs="Arial"/>
          <w:b/>
          <w:bCs/>
          <w:sz w:val="32"/>
          <w:szCs w:val="32"/>
        </w:rPr>
        <w:t>Origen del accidente:</w:t>
      </w:r>
    </w:p>
    <w:p w14:paraId="305E0E60" w14:textId="7FCBA1A4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  <w:r w:rsidRPr="001A538E">
        <w:rPr>
          <w:rFonts w:ascii="Arial" w:hAnsi="Arial" w:cs="Arial"/>
          <w:sz w:val="28"/>
          <w:szCs w:val="28"/>
        </w:rPr>
        <w:t>El 3 de diciembre de 1983, en Ciudad Juárez, Chihuahua, México, ocurrió un incidente grave que involucró una fuente de radiación de cobalto-60. La fuente de cobalto-60 se encontraba en un hospital abandonado y fue robada por chatarreros que desconocían los peligros de la radiación. El cobalto-60 se utiliza en radioterapia y en la esterilización de equipo médico. Tras el robo, el material radiactivo fue desmantelado en un taller de chatarra, lo que resultó en una amplia contaminación radiactiva.</w:t>
      </w:r>
    </w:p>
    <w:p w14:paraId="58810D78" w14:textId="77777777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</w:p>
    <w:p w14:paraId="56727E36" w14:textId="7F7E3092" w:rsidR="002915B7" w:rsidRPr="001A538E" w:rsidRDefault="002915B7" w:rsidP="002915B7">
      <w:pPr>
        <w:rPr>
          <w:rFonts w:ascii="Arial" w:hAnsi="Arial" w:cs="Arial"/>
          <w:b/>
          <w:bCs/>
          <w:sz w:val="32"/>
          <w:szCs w:val="32"/>
        </w:rPr>
      </w:pPr>
      <w:r w:rsidRPr="001A538E">
        <w:rPr>
          <w:rFonts w:ascii="Arial" w:hAnsi="Arial" w:cs="Arial"/>
          <w:b/>
          <w:bCs/>
          <w:sz w:val="32"/>
          <w:szCs w:val="32"/>
        </w:rPr>
        <w:t>Afectaciones medioambientales y sociales:</w:t>
      </w:r>
    </w:p>
    <w:p w14:paraId="0160B344" w14:textId="32E2582D" w:rsidR="002915B7" w:rsidRPr="001A538E" w:rsidRDefault="002915B7" w:rsidP="002915B7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538E">
        <w:rPr>
          <w:rFonts w:ascii="Arial" w:hAnsi="Arial" w:cs="Arial"/>
          <w:sz w:val="28"/>
          <w:szCs w:val="28"/>
        </w:rPr>
        <w:t>Contaminación radiactiva: El desmantelamiento no autorizado de la fuente de cobalto-60 en el taller de chatarra provocó la dispersión de material radiactivo en la zona circundante. Esto resultó en una amplia contaminación radiactiva en el lugar y sus alrededores.</w:t>
      </w:r>
    </w:p>
    <w:p w14:paraId="75C9DC6A" w14:textId="77777777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</w:p>
    <w:p w14:paraId="6ADE9B3B" w14:textId="56F7C74F" w:rsidR="002915B7" w:rsidRPr="001A538E" w:rsidRDefault="002915B7" w:rsidP="002915B7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538E">
        <w:rPr>
          <w:rFonts w:ascii="Arial" w:hAnsi="Arial" w:cs="Arial"/>
          <w:sz w:val="28"/>
          <w:szCs w:val="28"/>
        </w:rPr>
        <w:t>Enfermedades y víctimas: Varias personas que estuvieron expuestas directamente a la radiación sufrieron enfermedades agudas por radiación, que pueden incluir síntomas como quemaduras, náuseas, vómitos y daño a los órganos internos. Al menos cuatro personas murieron a causa de la exposición directa al cobalto-60.</w:t>
      </w:r>
    </w:p>
    <w:p w14:paraId="4CD7ECFE" w14:textId="77777777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</w:p>
    <w:p w14:paraId="59C89782" w14:textId="53266644" w:rsidR="002915B7" w:rsidRPr="001A538E" w:rsidRDefault="002915B7" w:rsidP="002915B7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538E">
        <w:rPr>
          <w:rFonts w:ascii="Arial" w:hAnsi="Arial" w:cs="Arial"/>
          <w:sz w:val="28"/>
          <w:szCs w:val="28"/>
        </w:rPr>
        <w:t>Evacuaciones y contención: Las autoridades llevaron a cabo evacuaciones en la zona afectada y establecieron un perímetro de seguridad para evitar una mayor exposición a la radiación. También se tomaron medidas para contener la contaminación y evitar su propagación.</w:t>
      </w:r>
    </w:p>
    <w:p w14:paraId="7F69329C" w14:textId="77777777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</w:p>
    <w:p w14:paraId="5EF0E781" w14:textId="2F396CBD" w:rsidR="002915B7" w:rsidRPr="001A538E" w:rsidRDefault="002915B7" w:rsidP="002915B7">
      <w:pPr>
        <w:rPr>
          <w:rFonts w:ascii="Arial" w:hAnsi="Arial" w:cs="Arial"/>
          <w:b/>
          <w:bCs/>
          <w:sz w:val="32"/>
          <w:szCs w:val="32"/>
        </w:rPr>
      </w:pPr>
      <w:r w:rsidRPr="001A538E">
        <w:rPr>
          <w:rFonts w:ascii="Arial" w:hAnsi="Arial" w:cs="Arial"/>
          <w:b/>
          <w:bCs/>
          <w:sz w:val="32"/>
          <w:szCs w:val="32"/>
        </w:rPr>
        <w:t>Respuesta y limpieza:</w:t>
      </w:r>
    </w:p>
    <w:p w14:paraId="7B88151F" w14:textId="490D6A73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  <w:r w:rsidRPr="001A538E">
        <w:rPr>
          <w:rFonts w:ascii="Arial" w:hAnsi="Arial" w:cs="Arial"/>
          <w:sz w:val="28"/>
          <w:szCs w:val="28"/>
        </w:rPr>
        <w:lastRenderedPageBreak/>
        <w:t>1. Operaciones de limpieza: Se llevaron a cabo operaciones de limpieza extensas para descontaminar la zona afectada. Esto implicó la eliminación segura de materiales contaminados y la descontaminación de estructuras y suelos.</w:t>
      </w:r>
    </w:p>
    <w:p w14:paraId="302E0BAB" w14:textId="22B99BD1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  <w:r w:rsidRPr="001A538E">
        <w:rPr>
          <w:rFonts w:ascii="Arial" w:hAnsi="Arial" w:cs="Arial"/>
          <w:sz w:val="28"/>
          <w:szCs w:val="28"/>
        </w:rPr>
        <w:t>2. Regulaciones más estrictas: El accidente condujo a un aumento en la regulación y control de las fuentes radiactivas en México y en otros lugares. Se establecieron medidas más estrictas para prevenir el acceso no autorizado a estas fuentes y para garantizar su manejo seguro.</w:t>
      </w:r>
    </w:p>
    <w:p w14:paraId="72C567CE" w14:textId="77777777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</w:p>
    <w:p w14:paraId="32288C6A" w14:textId="01613311" w:rsidR="002915B7" w:rsidRPr="001A538E" w:rsidRDefault="002915B7" w:rsidP="002915B7">
      <w:pPr>
        <w:rPr>
          <w:rFonts w:ascii="Arial" w:hAnsi="Arial" w:cs="Arial"/>
          <w:b/>
          <w:bCs/>
          <w:sz w:val="32"/>
          <w:szCs w:val="32"/>
        </w:rPr>
      </w:pPr>
      <w:r w:rsidRPr="001A538E">
        <w:rPr>
          <w:rFonts w:ascii="Arial" w:hAnsi="Arial" w:cs="Arial"/>
          <w:b/>
          <w:bCs/>
          <w:sz w:val="32"/>
          <w:szCs w:val="32"/>
        </w:rPr>
        <w:t>Indemnizaciones:</w:t>
      </w:r>
    </w:p>
    <w:p w14:paraId="7DD81DAC" w14:textId="08F0B379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  <w:r w:rsidRPr="001A538E">
        <w:rPr>
          <w:rFonts w:ascii="Arial" w:hAnsi="Arial" w:cs="Arial"/>
          <w:sz w:val="28"/>
          <w:szCs w:val="28"/>
        </w:rPr>
        <w:t>Las indemnizaciones y compensaciones a las víctimas y afectados por el accidente probablemente se gestionaron a través de un proceso legal y regulatorio. Las cifras específicas de indemnizaciones variarían según la gravedad de la exposición y el impacto en la salud de las personas afectadas. Los detalles precisos sobre las cifras de indemnizaciones pueden estar disponibles en informes gubernamentales y documentos legales relacionados con el incidente.</w:t>
      </w:r>
    </w:p>
    <w:p w14:paraId="0AFC422B" w14:textId="66F751C8" w:rsidR="002915B7" w:rsidRPr="001A538E" w:rsidRDefault="002915B7" w:rsidP="002915B7">
      <w:pPr>
        <w:rPr>
          <w:rFonts w:ascii="Arial" w:hAnsi="Arial" w:cs="Arial"/>
          <w:sz w:val="28"/>
          <w:szCs w:val="28"/>
        </w:rPr>
      </w:pPr>
      <w:r w:rsidRPr="001A538E">
        <w:rPr>
          <w:rFonts w:ascii="Arial" w:hAnsi="Arial" w:cs="Arial"/>
          <w:sz w:val="28"/>
          <w:szCs w:val="28"/>
        </w:rPr>
        <w:t>El accidente del cobalto-60 en México en 1983 fue un evento trágico que destacó la importancia de la seguridad en el manejo de materiales radiactivos y condujo a cambios significativos en las regulaciones y prácticas de seguridad en el país.</w:t>
      </w:r>
    </w:p>
    <w:sectPr w:rsidR="002915B7" w:rsidRPr="001A53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0FD3"/>
    <w:multiLevelType w:val="hybridMultilevel"/>
    <w:tmpl w:val="AD38A8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2EF9"/>
    <w:multiLevelType w:val="hybridMultilevel"/>
    <w:tmpl w:val="8D1E2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91919">
    <w:abstractNumId w:val="0"/>
  </w:num>
  <w:num w:numId="2" w16cid:durableId="522013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B7"/>
    <w:rsid w:val="001166A0"/>
    <w:rsid w:val="001A538E"/>
    <w:rsid w:val="0023038F"/>
    <w:rsid w:val="002915B7"/>
    <w:rsid w:val="0093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091D"/>
  <w15:chartTrackingRefBased/>
  <w15:docId w15:val="{6620AC93-F6B5-4484-842F-87062560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1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valenzuela leyva</dc:creator>
  <cp:keywords/>
  <dc:description/>
  <cp:lastModifiedBy>sebastian valenzuela leyva</cp:lastModifiedBy>
  <cp:revision>3</cp:revision>
  <cp:lastPrinted>2023-10-24T21:06:00Z</cp:lastPrinted>
  <dcterms:created xsi:type="dcterms:W3CDTF">2023-10-24T02:25:00Z</dcterms:created>
  <dcterms:modified xsi:type="dcterms:W3CDTF">2023-10-24T21:06:00Z</dcterms:modified>
</cp:coreProperties>
</file>