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59A0F" w14:textId="5047BA78" w:rsidR="0081281D" w:rsidRDefault="00B00020" w:rsidP="00B0002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Chernobyl</w:t>
      </w:r>
    </w:p>
    <w:p w14:paraId="0EB94600" w14:textId="77777777" w:rsidR="00B00020" w:rsidRPr="00B00020" w:rsidRDefault="00B00020" w:rsidP="00B00020">
      <w:pPr>
        <w:rPr>
          <w:rFonts w:ascii="Arial" w:hAnsi="Arial" w:cs="Arial"/>
          <w:sz w:val="24"/>
          <w:szCs w:val="24"/>
        </w:rPr>
      </w:pPr>
      <w:r w:rsidRPr="00B00020">
        <w:rPr>
          <w:rFonts w:ascii="Arial" w:hAnsi="Arial" w:cs="Arial"/>
          <w:sz w:val="24"/>
          <w:szCs w:val="24"/>
        </w:rPr>
        <w:t>El desastre de Chernobyl fue uno de los peores accidentes nucleares de la historia y tuvo un impacto significativo en la sociedad, el medio ambiente y la salud de las personas. A continuación, proporciono información clave con fechas importantes, impactos en la sociedad, muertes y daños ambientales y sociales relacionados con el desastre de Chernobyl:</w:t>
      </w:r>
    </w:p>
    <w:p w14:paraId="3BC794A8" w14:textId="3C4FF3D0" w:rsidR="00B00020" w:rsidRPr="00B00020" w:rsidRDefault="00B00020" w:rsidP="00B00020">
      <w:pPr>
        <w:rPr>
          <w:rFonts w:ascii="Arial" w:hAnsi="Arial" w:cs="Arial"/>
          <w:sz w:val="24"/>
          <w:szCs w:val="24"/>
        </w:rPr>
      </w:pPr>
      <w:r w:rsidRPr="00B00020">
        <w:rPr>
          <w:rFonts w:ascii="Arial" w:hAnsi="Arial" w:cs="Arial"/>
          <w:sz w:val="24"/>
          <w:szCs w:val="24"/>
        </w:rPr>
        <w:t>El 26 de abril de 1986, una explosión catastrófica en el reactor número 4 de la planta de energía nuclear de Chernobyl en Pripyat, Ucrania (entonces parte de la Unión Soviética), desencadenó el desastre.</w:t>
      </w:r>
    </w:p>
    <w:p w14:paraId="729ED6A2" w14:textId="77777777" w:rsidR="00B00020" w:rsidRPr="00B00020" w:rsidRDefault="00B00020" w:rsidP="00B00020">
      <w:pPr>
        <w:rPr>
          <w:rFonts w:ascii="Arial" w:hAnsi="Arial" w:cs="Arial"/>
          <w:sz w:val="24"/>
          <w:szCs w:val="24"/>
        </w:rPr>
      </w:pPr>
      <w:r w:rsidRPr="00B00020">
        <w:rPr>
          <w:rFonts w:ascii="Arial" w:hAnsi="Arial" w:cs="Arial"/>
          <w:sz w:val="24"/>
          <w:szCs w:val="24"/>
        </w:rPr>
        <w:t>Evacuación: Se evacuaron rápidamente las ciudades cercanas, incluida Pripyat, con decenas de miles de personas dejando sus hogares.</w:t>
      </w:r>
    </w:p>
    <w:p w14:paraId="529CEA61" w14:textId="77777777" w:rsidR="00B00020" w:rsidRPr="00B00020" w:rsidRDefault="00B00020" w:rsidP="00B00020">
      <w:pPr>
        <w:rPr>
          <w:rFonts w:ascii="Arial" w:hAnsi="Arial" w:cs="Arial"/>
          <w:sz w:val="24"/>
          <w:szCs w:val="24"/>
        </w:rPr>
      </w:pPr>
      <w:r w:rsidRPr="00B00020">
        <w:rPr>
          <w:rFonts w:ascii="Arial" w:hAnsi="Arial" w:cs="Arial"/>
          <w:sz w:val="24"/>
          <w:szCs w:val="24"/>
        </w:rPr>
        <w:t>Contaminación: La radiación liberada contaminó grandes áreas de Europa, lo que llevó a restricciones alimentarias y desplazamientos masivos de población.</w:t>
      </w:r>
    </w:p>
    <w:p w14:paraId="49E22694" w14:textId="28BFCCF4" w:rsidR="00B00020" w:rsidRPr="00B00020" w:rsidRDefault="00B00020" w:rsidP="00B00020">
      <w:pPr>
        <w:rPr>
          <w:rFonts w:ascii="Arial" w:hAnsi="Arial" w:cs="Arial"/>
          <w:sz w:val="24"/>
          <w:szCs w:val="24"/>
        </w:rPr>
      </w:pPr>
      <w:r w:rsidRPr="00B00020">
        <w:rPr>
          <w:rFonts w:ascii="Arial" w:hAnsi="Arial" w:cs="Arial"/>
          <w:sz w:val="24"/>
          <w:szCs w:val="24"/>
        </w:rPr>
        <w:t>Miedo y preocupación: La población local y en áreas cercanas experimentó miedo y preocupación por la exposición a la radiación y sus efectos en la salud.</w:t>
      </w:r>
    </w:p>
    <w:p w14:paraId="03EEE1F9" w14:textId="77777777" w:rsidR="00B00020" w:rsidRPr="00B00020" w:rsidRDefault="00B00020" w:rsidP="00B00020">
      <w:pPr>
        <w:rPr>
          <w:rFonts w:ascii="Arial" w:hAnsi="Arial" w:cs="Arial"/>
          <w:sz w:val="24"/>
          <w:szCs w:val="24"/>
        </w:rPr>
      </w:pPr>
      <w:r w:rsidRPr="00B00020">
        <w:rPr>
          <w:rFonts w:ascii="Arial" w:hAnsi="Arial" w:cs="Arial"/>
          <w:sz w:val="24"/>
          <w:szCs w:val="24"/>
        </w:rPr>
        <w:t>Inmediatamente después de la explosión, dos trabajadores murieron por la explosión y la radiación.</w:t>
      </w:r>
    </w:p>
    <w:p w14:paraId="73A9313B" w14:textId="7CFF79FF" w:rsidR="00B00020" w:rsidRPr="00B00020" w:rsidRDefault="00B00020" w:rsidP="00B00020">
      <w:pPr>
        <w:rPr>
          <w:rFonts w:ascii="Arial" w:hAnsi="Arial" w:cs="Arial"/>
          <w:sz w:val="24"/>
          <w:szCs w:val="24"/>
        </w:rPr>
      </w:pPr>
      <w:r w:rsidRPr="00B00020">
        <w:rPr>
          <w:rFonts w:ascii="Arial" w:hAnsi="Arial" w:cs="Arial"/>
          <w:sz w:val="24"/>
          <w:szCs w:val="24"/>
        </w:rPr>
        <w:t>En los años posteriores, un número significativo de personas, incluidos bomberos y trabajadores de limpieza, sufrieron enfermedades agudas por radiación y murieron a causa de la exposición a niveles extremadamente altos de radiación.</w:t>
      </w:r>
    </w:p>
    <w:p w14:paraId="3CD29EDE" w14:textId="77777777" w:rsidR="00B00020" w:rsidRPr="00B00020" w:rsidRDefault="00B00020" w:rsidP="00B00020">
      <w:pPr>
        <w:rPr>
          <w:rFonts w:ascii="Arial" w:hAnsi="Arial" w:cs="Arial"/>
          <w:sz w:val="24"/>
          <w:szCs w:val="24"/>
        </w:rPr>
      </w:pPr>
      <w:r w:rsidRPr="00B00020">
        <w:rPr>
          <w:rFonts w:ascii="Arial" w:hAnsi="Arial" w:cs="Arial"/>
          <w:sz w:val="24"/>
          <w:szCs w:val="24"/>
        </w:rPr>
        <w:t>Área de exclusión: Se estableció una "Zona de Exclusión" de aproximadamente 30 kilómetros alrededor de la planta, que permanece inhabitable debido a los niveles de radiación.</w:t>
      </w:r>
    </w:p>
    <w:p w14:paraId="77257CFE" w14:textId="77777777" w:rsidR="00B00020" w:rsidRPr="00B00020" w:rsidRDefault="00B00020" w:rsidP="00B00020">
      <w:pPr>
        <w:rPr>
          <w:rFonts w:ascii="Arial" w:hAnsi="Arial" w:cs="Arial"/>
          <w:sz w:val="24"/>
          <w:szCs w:val="24"/>
        </w:rPr>
      </w:pPr>
      <w:r w:rsidRPr="00B00020">
        <w:rPr>
          <w:rFonts w:ascii="Arial" w:hAnsi="Arial" w:cs="Arial"/>
          <w:sz w:val="24"/>
          <w:szCs w:val="24"/>
        </w:rPr>
        <w:t>Contaminación de suelos y agua: La radiación contaminó suelos y cuerpos de agua, lo que afectó a la flora y fauna en la región.</w:t>
      </w:r>
    </w:p>
    <w:p w14:paraId="3EA7E595" w14:textId="74BE1C48" w:rsidR="00B00020" w:rsidRPr="00B00020" w:rsidRDefault="00B00020" w:rsidP="00B00020">
      <w:pPr>
        <w:rPr>
          <w:rFonts w:ascii="Arial" w:hAnsi="Arial" w:cs="Arial"/>
          <w:sz w:val="24"/>
          <w:szCs w:val="24"/>
        </w:rPr>
      </w:pPr>
      <w:r w:rsidRPr="00B00020">
        <w:rPr>
          <w:rFonts w:ascii="Arial" w:hAnsi="Arial" w:cs="Arial"/>
          <w:sz w:val="24"/>
          <w:szCs w:val="24"/>
        </w:rPr>
        <w:t>Efectos a largo plazo: El desastre dejó un legado de radiación a largo plazo que ha afectado a la salud de la población local y el medio ambiente.</w:t>
      </w:r>
    </w:p>
    <w:p w14:paraId="4A1F5680" w14:textId="77777777" w:rsidR="00B00020" w:rsidRPr="00B00020" w:rsidRDefault="00B00020" w:rsidP="00B00020">
      <w:pPr>
        <w:rPr>
          <w:rFonts w:ascii="Arial" w:hAnsi="Arial" w:cs="Arial"/>
          <w:sz w:val="24"/>
          <w:szCs w:val="24"/>
        </w:rPr>
      </w:pPr>
      <w:r w:rsidRPr="00B00020">
        <w:rPr>
          <w:rFonts w:ascii="Arial" w:hAnsi="Arial" w:cs="Arial"/>
          <w:sz w:val="24"/>
          <w:szCs w:val="24"/>
        </w:rPr>
        <w:t>Desplazamiento de población: Miles de personas fueron desplazadas y nunca pudieron regresar a sus hogares.</w:t>
      </w:r>
    </w:p>
    <w:p w14:paraId="2F465061" w14:textId="77777777" w:rsidR="00B00020" w:rsidRPr="00B00020" w:rsidRDefault="00B00020" w:rsidP="00B00020">
      <w:pPr>
        <w:rPr>
          <w:rFonts w:ascii="Arial" w:hAnsi="Arial" w:cs="Arial"/>
          <w:sz w:val="24"/>
          <w:szCs w:val="24"/>
        </w:rPr>
      </w:pPr>
      <w:r w:rsidRPr="00B00020">
        <w:rPr>
          <w:rFonts w:ascii="Arial" w:hAnsi="Arial" w:cs="Arial"/>
          <w:sz w:val="24"/>
          <w:szCs w:val="24"/>
        </w:rPr>
        <w:t>Efectos en la salud: Hubo un aumento en los casos de cáncer y otros problemas de salud relacionados con la radiación entre los afectados por el desastre.</w:t>
      </w:r>
    </w:p>
    <w:p w14:paraId="378677F3" w14:textId="77777777" w:rsidR="00B00020" w:rsidRPr="00B00020" w:rsidRDefault="00B00020" w:rsidP="00B00020">
      <w:pPr>
        <w:rPr>
          <w:rFonts w:ascii="Arial" w:hAnsi="Arial" w:cs="Arial"/>
          <w:sz w:val="24"/>
          <w:szCs w:val="24"/>
        </w:rPr>
      </w:pPr>
      <w:r w:rsidRPr="00B00020">
        <w:rPr>
          <w:rFonts w:ascii="Arial" w:hAnsi="Arial" w:cs="Arial"/>
          <w:sz w:val="24"/>
          <w:szCs w:val="24"/>
        </w:rPr>
        <w:t>Cambios en la política nuclear: El desastre de Chernobyl tuvo un impacto duradero en la política nuclear global, lo que llevó a cambios en la regulación y enfoques de seguridad en la industria nuclear.</w:t>
      </w:r>
    </w:p>
    <w:p w14:paraId="3CB46F88" w14:textId="77777777" w:rsidR="00B00020" w:rsidRPr="00B00020" w:rsidRDefault="00B00020" w:rsidP="00B00020">
      <w:pPr>
        <w:rPr>
          <w:rFonts w:ascii="Arial" w:hAnsi="Arial" w:cs="Arial"/>
          <w:sz w:val="24"/>
          <w:szCs w:val="24"/>
        </w:rPr>
      </w:pPr>
      <w:r w:rsidRPr="00B00020">
        <w:rPr>
          <w:rFonts w:ascii="Arial" w:hAnsi="Arial" w:cs="Arial"/>
          <w:sz w:val="24"/>
          <w:szCs w:val="24"/>
        </w:rPr>
        <w:lastRenderedPageBreak/>
        <w:t>El desastre de Chernobyl sigue siendo un recordatorio sombrío de los peligros asociados con la energía nuclear y sus efectos a largo plazo en la sociedad y el medio ambiente.</w:t>
      </w:r>
    </w:p>
    <w:p w14:paraId="71278E78" w14:textId="77777777" w:rsidR="00B00020" w:rsidRPr="00B00020" w:rsidRDefault="00B00020" w:rsidP="00B00020">
      <w:pPr>
        <w:rPr>
          <w:rFonts w:ascii="Arial" w:hAnsi="Arial" w:cs="Arial"/>
          <w:sz w:val="24"/>
          <w:szCs w:val="24"/>
        </w:rPr>
      </w:pPr>
    </w:p>
    <w:p w14:paraId="1591782C" w14:textId="77777777" w:rsidR="00B00020" w:rsidRPr="00B00020" w:rsidRDefault="00B00020" w:rsidP="00B00020">
      <w:pPr>
        <w:rPr>
          <w:rFonts w:ascii="Arial" w:hAnsi="Arial" w:cs="Arial"/>
          <w:sz w:val="24"/>
          <w:szCs w:val="24"/>
        </w:rPr>
      </w:pPr>
    </w:p>
    <w:p w14:paraId="08BBFD17" w14:textId="77777777" w:rsidR="00B00020" w:rsidRPr="00B00020" w:rsidRDefault="00B00020" w:rsidP="00B00020">
      <w:pPr>
        <w:rPr>
          <w:rFonts w:ascii="Arial" w:hAnsi="Arial" w:cs="Arial"/>
          <w:sz w:val="24"/>
          <w:szCs w:val="24"/>
        </w:rPr>
      </w:pPr>
    </w:p>
    <w:p w14:paraId="2EE90B50" w14:textId="77777777" w:rsidR="00B00020" w:rsidRPr="00B00020" w:rsidRDefault="00B00020" w:rsidP="00B00020">
      <w:pPr>
        <w:rPr>
          <w:rFonts w:ascii="Arial" w:hAnsi="Arial" w:cs="Arial"/>
          <w:sz w:val="24"/>
          <w:szCs w:val="24"/>
        </w:rPr>
      </w:pPr>
    </w:p>
    <w:p w14:paraId="3D63B921" w14:textId="77777777" w:rsidR="00B00020" w:rsidRPr="00B00020" w:rsidRDefault="00B00020" w:rsidP="00B00020">
      <w:pPr>
        <w:rPr>
          <w:rFonts w:ascii="Arial" w:hAnsi="Arial" w:cs="Arial"/>
          <w:sz w:val="24"/>
          <w:szCs w:val="24"/>
        </w:rPr>
      </w:pPr>
    </w:p>
    <w:p w14:paraId="4CFC0EB3" w14:textId="77777777" w:rsidR="00B00020" w:rsidRPr="00B00020" w:rsidRDefault="00B00020" w:rsidP="00B00020">
      <w:pPr>
        <w:rPr>
          <w:rFonts w:ascii="Arial" w:hAnsi="Arial" w:cs="Arial"/>
          <w:sz w:val="24"/>
          <w:szCs w:val="24"/>
        </w:rPr>
      </w:pPr>
    </w:p>
    <w:sectPr w:rsidR="00B00020" w:rsidRPr="00B000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20"/>
    <w:rsid w:val="001A3036"/>
    <w:rsid w:val="0081281D"/>
    <w:rsid w:val="00B0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EAA98"/>
  <w15:chartTrackingRefBased/>
  <w15:docId w15:val="{5CF32005-5750-4DFA-BAC0-8C73E3FD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Ignacio</dc:creator>
  <cp:keywords/>
  <dc:description/>
  <cp:lastModifiedBy>Luis Ignacio</cp:lastModifiedBy>
  <cp:revision>1</cp:revision>
  <dcterms:created xsi:type="dcterms:W3CDTF">2023-10-11T17:54:00Z</dcterms:created>
  <dcterms:modified xsi:type="dcterms:W3CDTF">2023-10-11T17:55:00Z</dcterms:modified>
</cp:coreProperties>
</file>