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79" w:rsidRPr="006E7879" w:rsidRDefault="006E7879" w:rsidP="006E7879">
      <w:pPr>
        <w:ind w:right="-710"/>
        <w:rPr>
          <w:rFonts w:ascii="Candara" w:eastAsia="Times New Roman" w:hAnsi="Candara" w:cs="Times New Roman"/>
          <w:b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t>ELEMENTOS Y MODELOS DE COMUNICACIÓN EDUCATIVA.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La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comunicación como educación puede entenderse de diferentes formas y variar sus propósitos; según su objetivo modificará la forma de abordar el proceso enseñanza-aprendizaje.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Un proceso comunicativo educacional requiere entender y comprender como señala Pablo Freire que, “la educación es comunicación, es dialogo en mediada que no es la transferencia del saber; sino un encuentro entre interlocutores que buscan la significación de significados “Comunicación y educación implica la participación y corresponsabilidad en el proceso enseñanza aprendizaje mediante la participación activa de los integrantes de dicho acto educativo.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t>Elementos de la comunicación educativa</w:t>
      </w: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Emisor- de quien procede el mensaje.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Receptor- quien recibe e interpreta el mensaje.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Mensaje- información que se transmite.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Código- idioma entre emisor y receptor.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Canal- vía por la cual se articula el mensaje.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Contexto- entorno físico y psicológico que rodea a esta comunicación.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Para poder comprender los elementos y modelos de comunicación educativa, primero hay que definir que es la comunicación educativa o pedagógica.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 xml:space="preserve">Kan </w:t>
      </w:r>
      <w:proofErr w:type="spellStart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Kalis</w:t>
      </w:r>
      <w:proofErr w:type="spellEnd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 la define como un tipo especial de comunicación profesional entre profesor-alumno, tanto en el aula como fura de ella que tiene lugar en el proceso de enseñanza y educación con determinadas funciones.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  <w:proofErr w:type="spellStart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Leontiev</w:t>
      </w:r>
      <w:proofErr w:type="spellEnd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; comunicación del maestro con los escolares en el proceso de enseñanza, que crea las mejores condiciones para desarrollar la motivación del alumno y dar un carácter creador a la actividad docente para la buena formación de la personalidad del alumno.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  <w:proofErr w:type="spellStart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Landivar</w:t>
      </w:r>
      <w:proofErr w:type="spellEnd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: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área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 donde ocurren precisamente los procesos de interacción propios de toda relación humana donde se transmiten y crean significados.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Un proceso educativo y no solamente instructivo se da socialmente cuando la relación profesor alumno es d3e interacción e influencia mutua, cuando se logra una verdadera comprensión.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 xml:space="preserve">Se debe lograr que dicha comunicación tenga tres dimensiones fundamentales; informativas, afectivas y reguladoras. En este sentido </w:t>
      </w:r>
      <w:proofErr w:type="spellStart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Leontiev</w:t>
      </w:r>
      <w:proofErr w:type="spellEnd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 menciona tres consecuencias de la comunicación pedagógica; la creación de un clima psicológico para el favorecimiento del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aprendizaje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,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optimizar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 la actividad de estudio y desarrollar las relaciones profesor-alumno(s).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lastRenderedPageBreak/>
        <w:t>E</w:t>
      </w:r>
      <w:r>
        <w:rPr>
          <w:rFonts w:ascii="Candara" w:eastAsia="Times New Roman" w:hAnsi="Candara" w:cs="Times New Roman"/>
          <w:sz w:val="24"/>
          <w:szCs w:val="20"/>
          <w:lang w:eastAsia="es-ES"/>
        </w:rPr>
        <w:t>L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 profesor debe de tener en cuente, la tarea pedagógica que se propone, nivel de comunicación, principios de dirección y comunicación, particularidades individuales y propias y métodos de influencia, a partir de estos elementos se podrá lograr con eficacia dicha comunicación educativa.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Sin embargo, en el proceso pedagógico existen varios modelos educativos que no siempre están acorde con la educación de concepción democrática y participativa. Entre estos están el democrático, permisivo y autoritario.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t>Modelo de comunicación centrada en la información</w:t>
      </w: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Este estilo predomina en muchos países en el proceso docente-educativo: el autoritario con diferentes matices, funcional, centrado en la información cognitiva que se le brinda Al alumno, o, centrado en la tarea del docenter.es frecuente la mayor atención a temas instructivo-informativos por parte del profesor, mientras que se anula la dinámica grupal.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El profesor se enfoca más en el cumplimiento de la tarea docente programada sin observar las necesidades de aprendizaje, es un sistema cerrado con recursos típicos; biblioteca, hemeroteca, etc.</w:t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b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  <w:t>Como consecuencia el grupo no se concibe como parte de</w:t>
      </w:r>
      <w:r>
        <w:rPr>
          <w:rFonts w:ascii="Candara" w:eastAsia="Times New Roman" w:hAnsi="Candara" w:cs="Times New Roman"/>
          <w:sz w:val="24"/>
          <w:szCs w:val="20"/>
          <w:lang w:eastAsia="es-ES"/>
        </w:rPr>
        <w:t>l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 aprendizaje y la actividad y a su vez no existe esa interacción afectando de manera sustancial la comunicación.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</w:p>
    <w:p w:rsidR="00BF1D48" w:rsidRDefault="006E7879" w:rsidP="006E7879">
      <w:pPr>
        <w:ind w:right="-852"/>
        <w:rPr>
          <w:rFonts w:ascii="Candara" w:eastAsia="Times New Roman" w:hAnsi="Candara" w:cs="Times New Roman"/>
          <w:b/>
          <w:sz w:val="24"/>
          <w:szCs w:val="20"/>
          <w:lang w:eastAsia="es-ES"/>
        </w:rPr>
      </w:pP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t>Modelo con énfasis en los efectos</w:t>
      </w: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Fomenta la comunicación entre usuarios sobre la transmisión de los contenidos del estudiante, mayor presencia de actividades bidireccionales o </w:t>
      </w:r>
      <w:proofErr w:type="spellStart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semi</w:t>
      </w:r>
      <w:proofErr w:type="spellEnd"/>
      <w:r>
        <w:rPr>
          <w:rFonts w:ascii="Candara" w:eastAsia="Times New Roman" w:hAnsi="Candara" w:cs="Times New Roman"/>
          <w:sz w:val="24"/>
          <w:szCs w:val="20"/>
          <w:lang w:eastAsia="es-ES"/>
        </w:rPr>
        <w:t xml:space="preserve">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direccionales.</w:t>
      </w:r>
      <w:r>
        <w:rPr>
          <w:rFonts w:ascii="Candara" w:eastAsia="Times New Roman" w:hAnsi="Candara" w:cs="Times New Roman"/>
          <w:sz w:val="24"/>
          <w:szCs w:val="20"/>
          <w:lang w:eastAsia="es-ES"/>
        </w:rPr>
        <w:t xml:space="preserve">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En este los materiales a usar son más actuales, pero no así más importantes que los primeros; teléfono, videoconferencia, fax, redes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informáticas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, clases virtuales, etc.</w:t>
      </w:r>
      <w:r>
        <w:rPr>
          <w:rFonts w:ascii="Candara" w:eastAsia="Times New Roman" w:hAnsi="Candara" w:cs="Times New Roman"/>
          <w:sz w:val="24"/>
          <w:szCs w:val="20"/>
          <w:lang w:eastAsia="es-ES"/>
        </w:rPr>
        <w:t xml:space="preserve">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El estudio individual tiene gran importancia y el apoyo es diferido o en tiempo real, se fomentan las relaciones grupales.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br/>
      </w:r>
    </w:p>
    <w:p w:rsidR="006E7879" w:rsidRPr="006E7879" w:rsidRDefault="006E7879" w:rsidP="006E7879">
      <w:pPr>
        <w:ind w:right="-852"/>
        <w:rPr>
          <w:rFonts w:ascii="Candara" w:hAnsi="Candara"/>
          <w:sz w:val="28"/>
        </w:rPr>
      </w:pPr>
      <w:bookmarkStart w:id="0" w:name="_GoBack"/>
      <w:bookmarkEnd w:id="0"/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t>Modelo con énfasis en los procesos</w:t>
      </w:r>
      <w:r w:rsidRPr="006E7879">
        <w:rPr>
          <w:rFonts w:ascii="Candara" w:eastAsia="Times New Roman" w:hAnsi="Candara" w:cs="Times New Roman"/>
          <w:b/>
          <w:sz w:val="24"/>
          <w:szCs w:val="20"/>
          <w:lang w:eastAsia="es-ES"/>
        </w:rPr>
        <w:br/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Aquí predomina la actividad del sujeto con relación a la investigación, el análisis, manipulación, elaboración y tratamiento en general de la información, tiene un tipo de sistema abierto o </w:t>
      </w:r>
      <w:proofErr w:type="spellStart"/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semi</w:t>
      </w:r>
      <w:proofErr w:type="spellEnd"/>
      <w:r>
        <w:rPr>
          <w:rFonts w:ascii="Candara" w:eastAsia="Times New Roman" w:hAnsi="Candara" w:cs="Times New Roman"/>
          <w:sz w:val="24"/>
          <w:szCs w:val="20"/>
          <w:lang w:eastAsia="es-ES"/>
        </w:rPr>
        <w:t xml:space="preserve"> 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>abierto, sus herramientas son; el software, materiales informáticos típicos del internet. Apenas existente en el aula, el auto aprendizaje es un factor definitivo, el trabajo del profesor es más bien</w:t>
      </w:r>
      <w:r w:rsidRPr="006E7879">
        <w:rPr>
          <w:rFonts w:ascii="Candara" w:eastAsia="Times New Roman" w:hAnsi="Candara" w:cs="Times New Roman"/>
          <w:sz w:val="24"/>
          <w:szCs w:val="20"/>
          <w:lang w:eastAsia="es-ES"/>
        </w:rPr>
        <w:t xml:space="preserve"> diferido.</w:t>
      </w:r>
    </w:p>
    <w:sectPr w:rsidR="006E7879" w:rsidRPr="006E7879" w:rsidSect="006E7879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79"/>
    <w:rsid w:val="003623C2"/>
    <w:rsid w:val="006E7879"/>
    <w:rsid w:val="00B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60500-6837-4410-AB7C-F80F636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E7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E787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3822</Characters>
  <Application>Microsoft Office Word</Application>
  <DocSecurity>0</DocSecurity>
  <Lines>31</Lines>
  <Paragraphs>9</Paragraphs>
  <ScaleCrop>false</ScaleCrop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2022-10-14T06:55:00Z</dcterms:created>
  <dcterms:modified xsi:type="dcterms:W3CDTF">2022-10-14T07:02:00Z</dcterms:modified>
</cp:coreProperties>
</file>