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49" w:rsidRDefault="00CA2AB6">
      <w:r w:rsidRPr="00B82749">
        <w:drawing>
          <wp:anchor distT="0" distB="0" distL="114300" distR="114300" simplePos="0" relativeHeight="251658240" behindDoc="0" locked="0" layoutInCell="1" allowOverlap="1" wp14:anchorId="20FC6DD9" wp14:editId="0F0EE624">
            <wp:simplePos x="0" y="0"/>
            <wp:positionH relativeFrom="column">
              <wp:posOffset>-84970</wp:posOffset>
            </wp:positionH>
            <wp:positionV relativeFrom="paragraph">
              <wp:posOffset>34290</wp:posOffset>
            </wp:positionV>
            <wp:extent cx="2604135" cy="922020"/>
            <wp:effectExtent l="0" t="0" r="5715" b="0"/>
            <wp:wrapSquare wrapText="bothSides"/>
            <wp:docPr id="1" name="Imagen 1" descr="Laura Elisa Salcido on Beh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ra Elisa Salcido on Beh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5" b="28073"/>
                    <a:stretch/>
                  </pic:blipFill>
                  <pic:spPr bwMode="auto">
                    <a:xfrm>
                      <a:off x="0" y="0"/>
                      <a:ext cx="260413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1BAFB0B" wp14:editId="0D3DA4A6">
            <wp:simplePos x="0" y="0"/>
            <wp:positionH relativeFrom="column">
              <wp:posOffset>3491672</wp:posOffset>
            </wp:positionH>
            <wp:positionV relativeFrom="paragraph">
              <wp:posOffset>37465</wp:posOffset>
            </wp:positionV>
            <wp:extent cx="2129155" cy="1018540"/>
            <wp:effectExtent l="0" t="0" r="4445" b="0"/>
            <wp:wrapSquare wrapText="bothSides"/>
            <wp:docPr id="2" name="Imagen 2" descr="Mira Hambre De Poder (HBO) - Ve películas | HBO 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ra Hambre De Poder (HBO) - Ve películas | HBO Ma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749" w:rsidRPr="00B82749" w:rsidRDefault="00B82749" w:rsidP="00B82749"/>
    <w:p w:rsidR="00B82749" w:rsidRPr="00B82749" w:rsidRDefault="00B82749" w:rsidP="00B82749"/>
    <w:p w:rsidR="00B82749" w:rsidRPr="00B82749" w:rsidRDefault="00B82749" w:rsidP="00B82749"/>
    <w:p w:rsidR="00B82749" w:rsidRPr="00B82749" w:rsidRDefault="00B82749" w:rsidP="00B82749"/>
    <w:p w:rsidR="00B82749" w:rsidRPr="00B82749" w:rsidRDefault="00B82749" w:rsidP="00B82749">
      <w:pPr>
        <w:jc w:val="center"/>
      </w:pPr>
    </w:p>
    <w:p w:rsidR="00CA2AB6" w:rsidRDefault="00CA2AB6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</w:p>
    <w:p w:rsidR="00BB2729" w:rsidRDefault="00B82749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 w:rsidRPr="00B82749">
        <w:rPr>
          <w:rFonts w:ascii="Arial" w:hAnsi="Arial" w:cs="Arial"/>
          <w:sz w:val="32"/>
          <w:szCs w:val="32"/>
        </w:rPr>
        <w:t>Trabajo final tercer parcial</w:t>
      </w:r>
    </w:p>
    <w:p w:rsidR="00B82749" w:rsidRDefault="00B82749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Yamile Llanes Arce</w:t>
      </w:r>
    </w:p>
    <w:p w:rsidR="00B82749" w:rsidRDefault="00B82749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</w:p>
    <w:p w:rsidR="00B82749" w:rsidRDefault="00B82749" w:rsidP="00CA2AB6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Asignatura</w:t>
      </w:r>
    </w:p>
    <w:p w:rsidR="00B82749" w:rsidRDefault="00B82749" w:rsidP="00CA2AB6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 w:rsidRPr="00B82749">
        <w:rPr>
          <w:rFonts w:ascii="Arial" w:hAnsi="Arial" w:cs="Arial"/>
          <w:sz w:val="32"/>
          <w:szCs w:val="32"/>
        </w:rPr>
        <w:t>Valores</w:t>
      </w:r>
    </w:p>
    <w:p w:rsidR="00B82749" w:rsidRDefault="00B82749" w:rsidP="00CA2AB6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</w:p>
    <w:p w:rsidR="00B82749" w:rsidRDefault="00B82749" w:rsidP="00CA2AB6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Maestra</w:t>
      </w:r>
    </w:p>
    <w:p w:rsidR="00B82749" w:rsidRDefault="00B82749" w:rsidP="00CA2AB6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Linda</w:t>
      </w:r>
    </w:p>
    <w:p w:rsidR="00CA2AB6" w:rsidRDefault="00CA2AB6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</w:p>
    <w:p w:rsidR="00CA2AB6" w:rsidRDefault="00CA2AB6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Fecha </w:t>
      </w:r>
    </w:p>
    <w:p w:rsidR="00CA2AB6" w:rsidRDefault="00CA2AB6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 /12/ 2022</w:t>
      </w:r>
    </w:p>
    <w:p w:rsidR="00CA2AB6" w:rsidRDefault="00CA2AB6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</w:p>
    <w:p w:rsidR="00CA2AB6" w:rsidRDefault="00CA2AB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CA2AB6" w:rsidRDefault="00CA2AB6" w:rsidP="00B82749">
      <w:pPr>
        <w:tabs>
          <w:tab w:val="left" w:pos="1094"/>
        </w:tabs>
        <w:jc w:val="center"/>
        <w:rPr>
          <w:rFonts w:ascii="Arial" w:hAnsi="Arial" w:cs="Arial"/>
          <w:sz w:val="32"/>
          <w:szCs w:val="32"/>
        </w:rPr>
      </w:pPr>
      <w:r w:rsidRPr="00CA2AB6">
        <w:rPr>
          <w:rFonts w:ascii="Arial" w:hAnsi="Arial" w:cs="Arial"/>
          <w:sz w:val="36"/>
          <w:szCs w:val="32"/>
        </w:rPr>
        <w:lastRenderedPageBreak/>
        <w:t>Resumen</w:t>
      </w:r>
      <w:r>
        <w:rPr>
          <w:rFonts w:ascii="Arial" w:hAnsi="Arial" w:cs="Arial"/>
          <w:sz w:val="32"/>
          <w:szCs w:val="32"/>
        </w:rPr>
        <w:t xml:space="preserve"> </w:t>
      </w:r>
    </w:p>
    <w:p w:rsidR="00B004D1" w:rsidRDefault="00B004D1" w:rsidP="00B004D1">
      <w:pPr>
        <w:tabs>
          <w:tab w:val="left" w:pos="1094"/>
        </w:tabs>
        <w:jc w:val="both"/>
        <w:rPr>
          <w:rFonts w:ascii="Arial" w:hAnsi="Arial" w:cs="Arial"/>
          <w:sz w:val="32"/>
          <w:szCs w:val="32"/>
        </w:rPr>
      </w:pPr>
    </w:p>
    <w:p w:rsidR="00CA2AB6" w:rsidRPr="00B004D1" w:rsidRDefault="00B004D1" w:rsidP="00B004D1">
      <w:pPr>
        <w:tabs>
          <w:tab w:val="left" w:pos="1094"/>
        </w:tabs>
        <w:jc w:val="both"/>
        <w:rPr>
          <w:rFonts w:ascii="Arial" w:hAnsi="Arial" w:cs="Arial"/>
          <w:sz w:val="30"/>
          <w:szCs w:val="30"/>
        </w:rPr>
      </w:pPr>
      <w:r w:rsidRPr="00B004D1">
        <w:rPr>
          <w:rFonts w:ascii="Arial" w:hAnsi="Arial" w:cs="Arial"/>
          <w:sz w:val="30"/>
          <w:szCs w:val="30"/>
        </w:rPr>
        <w:t>La película inicia cuando Ray Kroc un vendedor de batidoras que se dedicaba a vender su producto a los restaurantes de la zona no tenía buenos resultados con sus ventas, un día se comunica con su asistente y ella le dice que tiene un pedido de 6 batidoras, lo cual a él le sorprendió y decidió emprender un viaje al lugar donde habían hecho el pedido</w:t>
      </w:r>
      <w:r>
        <w:rPr>
          <w:rFonts w:ascii="Arial" w:hAnsi="Arial" w:cs="Arial"/>
          <w:sz w:val="30"/>
          <w:szCs w:val="30"/>
        </w:rPr>
        <w:t>, llego a McDonald’s y se sorprendió por el servicio rápido que ofrecían</w:t>
      </w:r>
      <w:r w:rsidRPr="00B004D1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decidió que quería unirse a la franquicia. </w:t>
      </w:r>
      <w:r w:rsidR="00CA2AB6" w:rsidRPr="00B004D1">
        <w:rPr>
          <w:rFonts w:ascii="Arial" w:hAnsi="Arial" w:cs="Arial"/>
          <w:sz w:val="30"/>
          <w:szCs w:val="30"/>
        </w:rPr>
        <w:t xml:space="preserve">El principal valor que observe en la película </w:t>
      </w:r>
      <w:r w:rsidR="008150C5" w:rsidRPr="00B004D1">
        <w:rPr>
          <w:rFonts w:ascii="Arial" w:hAnsi="Arial" w:cs="Arial"/>
          <w:sz w:val="30"/>
          <w:szCs w:val="30"/>
        </w:rPr>
        <w:t>es la persistencia</w:t>
      </w:r>
      <w:r w:rsidR="00CA2AB6" w:rsidRPr="00B004D1">
        <w:rPr>
          <w:rFonts w:ascii="Arial" w:hAnsi="Arial" w:cs="Arial"/>
          <w:sz w:val="30"/>
          <w:szCs w:val="30"/>
        </w:rPr>
        <w:t xml:space="preserve"> del protagonista Ray Kroc, ya que a pesar de que el producto que ofrecía no se vendía y todos lo rechazaban el seguía mostrándolo al público y buscando nuevos productos para venderlos, cuando llego a McDonald`s y los hermanos rechazaban su oferta de </w:t>
      </w:r>
      <w:r w:rsidR="008150C5" w:rsidRPr="00B004D1">
        <w:rPr>
          <w:rFonts w:ascii="Arial" w:hAnsi="Arial" w:cs="Arial"/>
          <w:sz w:val="30"/>
          <w:szCs w:val="30"/>
        </w:rPr>
        <w:t>hacer las franquicias él no se rindió</w:t>
      </w:r>
      <w:r w:rsidR="00383459">
        <w:rPr>
          <w:rFonts w:ascii="Arial" w:hAnsi="Arial" w:cs="Arial"/>
          <w:sz w:val="30"/>
          <w:szCs w:val="30"/>
        </w:rPr>
        <w:t xml:space="preserve"> buscando una buena propuesta</w:t>
      </w:r>
      <w:r w:rsidR="008150C5" w:rsidRPr="00B004D1">
        <w:rPr>
          <w:rFonts w:ascii="Arial" w:hAnsi="Arial" w:cs="Arial"/>
          <w:sz w:val="30"/>
          <w:szCs w:val="30"/>
        </w:rPr>
        <w:t xml:space="preserve"> hasta que logro que los hermanos aceptaran. Cuando su esposa le pregunta que si no se cansa de insistir y le sugiere que es mejor vivir con lo que ya tienen y él se niega y le dice que él quiere aún más de lo que ya tiene es cuando le encontré sentido al nombre de la película porque él quería más y por eso era su hambre de poder. En la parte donde </w:t>
      </w:r>
      <w:r w:rsidR="00383459">
        <w:rPr>
          <w:rFonts w:ascii="Arial" w:hAnsi="Arial" w:cs="Arial"/>
          <w:sz w:val="30"/>
          <w:szCs w:val="30"/>
        </w:rPr>
        <w:t xml:space="preserve">se une con los inversionistas para que se unieran a la franquicia pero no tuvo buenos resultados ya que vendían otros productos y no seguían las reglas del lugar. Ray busca a otras personas en específico de clase media y eso si le dio frutos al negocio ya que empezaron a expandirse y obtener mejores resultados. Ray empieza a ser ambicioso por el éxito que estaba teniendo y empieza a buscar soluciones a problemas que empezaron a presentarse </w:t>
      </w:r>
      <w:r w:rsidR="006C106C">
        <w:rPr>
          <w:rFonts w:ascii="Arial" w:hAnsi="Arial" w:cs="Arial"/>
          <w:sz w:val="30"/>
          <w:szCs w:val="30"/>
        </w:rPr>
        <w:t>pero eso le causa problemas con los hermanos McDonald. Al final se muestra el antivalor de la avaricia que tiene Ray por quedarse con todo y no dar</w:t>
      </w:r>
      <w:bookmarkStart w:id="0" w:name="_GoBack"/>
      <w:bookmarkEnd w:id="0"/>
      <w:r w:rsidR="006C106C">
        <w:rPr>
          <w:rFonts w:ascii="Arial" w:hAnsi="Arial" w:cs="Arial"/>
          <w:sz w:val="30"/>
          <w:szCs w:val="30"/>
        </w:rPr>
        <w:t xml:space="preserve">le nada a los hermanos, aunque gracias a ellos consiguió todo. </w:t>
      </w:r>
    </w:p>
    <w:sectPr w:rsidR="00CA2AB6" w:rsidRPr="00B004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49"/>
    <w:rsid w:val="00383459"/>
    <w:rsid w:val="006C106C"/>
    <w:rsid w:val="008150C5"/>
    <w:rsid w:val="00B004D1"/>
    <w:rsid w:val="00B82749"/>
    <w:rsid w:val="00BB2729"/>
    <w:rsid w:val="00CA2AB6"/>
    <w:rsid w:val="00C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BDC81-A6BC-4618-AEF6-751CFC5B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2022-12-15T03:36:00Z</dcterms:created>
  <dcterms:modified xsi:type="dcterms:W3CDTF">2022-12-15T03:36:00Z</dcterms:modified>
</cp:coreProperties>
</file>