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A6F7" w14:textId="77777777" w:rsidR="00CA179A" w:rsidRDefault="00CA179A" w:rsidP="00CA17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AF6E3" wp14:editId="579E3017">
                <wp:simplePos x="0" y="0"/>
                <wp:positionH relativeFrom="margin">
                  <wp:posOffset>1342878</wp:posOffset>
                </wp:positionH>
                <wp:positionV relativeFrom="paragraph">
                  <wp:posOffset>188302</wp:posOffset>
                </wp:positionV>
                <wp:extent cx="3858567" cy="522514"/>
                <wp:effectExtent l="0" t="0" r="2794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567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4AE32E" w14:textId="77777777" w:rsidR="00CA179A" w:rsidRPr="00034B15" w:rsidRDefault="00CA179A" w:rsidP="00CA179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Instituto de negocios e innovación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AF6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5.75pt;margin-top:14.85pt;width:303.8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" fillcolor="white [3201]" strokecolor="white [3212]" strokeweight=".5pt">
                <v:textbox>
                  <w:txbxContent>
                    <w:p w14:paraId="3B4AE32E" w14:textId="77777777" w:rsidR="00CA179A" w:rsidRPr="00034B15" w:rsidRDefault="00CA179A" w:rsidP="00CA179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Instituto de negocios e innovación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7C316" wp14:editId="40F40FF0">
            <wp:simplePos x="0" y="0"/>
            <wp:positionH relativeFrom="margin">
              <wp:posOffset>-83185</wp:posOffset>
            </wp:positionH>
            <wp:positionV relativeFrom="paragraph">
              <wp:posOffset>172524</wp:posOffset>
            </wp:positionV>
            <wp:extent cx="1320800" cy="4768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60EA5" w14:textId="77777777" w:rsidR="00CA179A" w:rsidRPr="00034B15" w:rsidRDefault="00CA179A" w:rsidP="00CA17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4812" wp14:editId="1B1DCB3C">
                <wp:simplePos x="0" y="0"/>
                <wp:positionH relativeFrom="margin">
                  <wp:posOffset>1283677</wp:posOffset>
                </wp:positionH>
                <wp:positionV relativeFrom="paragraph">
                  <wp:posOffset>244719</wp:posOffset>
                </wp:positionV>
                <wp:extent cx="3717583" cy="10049"/>
                <wp:effectExtent l="19050" t="19050" r="3556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7583" cy="100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61FC7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1pt,19.25pt" to="393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27ECC3A2" w14:textId="77777777" w:rsidR="00CA179A" w:rsidRPr="00034B15" w:rsidRDefault="00CA179A" w:rsidP="00CA17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A7777" wp14:editId="6995F2AF">
                <wp:simplePos x="0" y="0"/>
                <wp:positionH relativeFrom="margin">
                  <wp:posOffset>1566594</wp:posOffset>
                </wp:positionH>
                <wp:positionV relativeFrom="paragraph">
                  <wp:posOffset>74833</wp:posOffset>
                </wp:positionV>
                <wp:extent cx="3225521" cy="10572"/>
                <wp:effectExtent l="19050" t="19050" r="32385" b="2794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521" cy="1057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A34AE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35pt,5.9pt" to="377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C1757" wp14:editId="7168306E">
                <wp:simplePos x="0" y="0"/>
                <wp:positionH relativeFrom="margin">
                  <wp:align>left</wp:align>
                </wp:positionH>
                <wp:positionV relativeFrom="paragraph">
                  <wp:posOffset>282599</wp:posOffset>
                </wp:positionV>
                <wp:extent cx="524" cy="6973556"/>
                <wp:effectExtent l="19050" t="0" r="19050" b="374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" cy="697355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0BE3E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25pt" to=".05pt,5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4119E2B6" w14:textId="77777777" w:rsidR="00CA179A" w:rsidRPr="009F6854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Pr="009F6854">
        <w:rPr>
          <w:rFonts w:ascii="Arial" w:hAnsi="Arial" w:cs="Arial"/>
          <w:b/>
          <w:bCs/>
          <w:sz w:val="36"/>
          <w:szCs w:val="36"/>
        </w:rPr>
        <w:t xml:space="preserve">1ro de Preparatoria </w:t>
      </w:r>
    </w:p>
    <w:p w14:paraId="191B3730" w14:textId="77777777" w:rsidR="00CA179A" w:rsidRPr="009F6854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420E276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6E545" wp14:editId="1A6664E8">
                <wp:simplePos x="0" y="0"/>
                <wp:positionH relativeFrom="margin">
                  <wp:posOffset>287020</wp:posOffset>
                </wp:positionH>
                <wp:positionV relativeFrom="paragraph">
                  <wp:posOffset>253365</wp:posOffset>
                </wp:positionV>
                <wp:extent cx="0" cy="5187950"/>
                <wp:effectExtent l="19050" t="0" r="19050" b="317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E5CC4" id="Conector rec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6pt,19.95pt" to="22.6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9F6854">
        <w:rPr>
          <w:rFonts w:ascii="Arial" w:hAnsi="Arial" w:cs="Arial"/>
          <w:b/>
          <w:bCs/>
          <w:sz w:val="32"/>
          <w:szCs w:val="32"/>
        </w:rPr>
        <w:t xml:space="preserve">Materia de Ecología </w:t>
      </w:r>
    </w:p>
    <w:p w14:paraId="3C9CA148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5FE42DE2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FC11210" w14:textId="7DBE8325" w:rsidR="00CA179A" w:rsidRPr="00EF7663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52"/>
          <w:szCs w:val="52"/>
        </w:rPr>
      </w:pPr>
    </w:p>
    <w:p w14:paraId="3CDEDD49" w14:textId="10BA14C9" w:rsidR="00CA179A" w:rsidRPr="00EF7663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52"/>
          <w:szCs w:val="52"/>
        </w:rPr>
      </w:pPr>
      <w:r w:rsidRPr="00EF7663">
        <w:rPr>
          <w:rFonts w:ascii="Arial" w:hAnsi="Arial" w:cs="Arial"/>
          <w:b/>
          <w:bCs/>
          <w:sz w:val="52"/>
          <w:szCs w:val="52"/>
        </w:rPr>
        <w:t>“</w:t>
      </w:r>
      <w:r>
        <w:rPr>
          <w:rFonts w:ascii="Arial" w:hAnsi="Arial" w:cs="Arial"/>
          <w:b/>
          <w:bCs/>
          <w:sz w:val="52"/>
          <w:szCs w:val="52"/>
        </w:rPr>
        <w:t>L</w:t>
      </w:r>
      <w:r w:rsidRPr="00CA179A">
        <w:rPr>
          <w:rFonts w:ascii="Arial" w:hAnsi="Arial" w:cs="Arial"/>
          <w:b/>
          <w:bCs/>
          <w:sz w:val="52"/>
          <w:szCs w:val="52"/>
        </w:rPr>
        <w:t>egislaciones ambientale</w:t>
      </w:r>
      <w:r>
        <w:rPr>
          <w:rFonts w:ascii="Arial" w:hAnsi="Arial" w:cs="Arial"/>
          <w:b/>
          <w:bCs/>
          <w:sz w:val="52"/>
          <w:szCs w:val="52"/>
        </w:rPr>
        <w:t xml:space="preserve">s    </w:t>
      </w:r>
      <w:r w:rsidRPr="00CA179A">
        <w:rPr>
          <w:rFonts w:ascii="Arial" w:hAnsi="Arial" w:cs="Arial"/>
          <w:b/>
          <w:bCs/>
          <w:sz w:val="52"/>
          <w:szCs w:val="52"/>
        </w:rPr>
        <w:t>mexicanas</w:t>
      </w:r>
      <w:r w:rsidRPr="00EF7663">
        <w:rPr>
          <w:rFonts w:ascii="Arial" w:hAnsi="Arial" w:cs="Arial"/>
          <w:b/>
          <w:bCs/>
          <w:sz w:val="52"/>
          <w:szCs w:val="52"/>
        </w:rPr>
        <w:t>”</w:t>
      </w:r>
    </w:p>
    <w:p w14:paraId="4CDBFB75" w14:textId="77777777" w:rsidR="00CA179A" w:rsidRPr="00EF7663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52"/>
          <w:szCs w:val="52"/>
        </w:rPr>
      </w:pPr>
    </w:p>
    <w:p w14:paraId="2E4A8B5A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7CD0B8FC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6E558BB6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62DDC22C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Autor: Antonio Edu Ibarra Acosta </w:t>
      </w:r>
    </w:p>
    <w:p w14:paraId="706EF1F7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6B4584B8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Profesora: María Romina </w:t>
      </w:r>
    </w:p>
    <w:p w14:paraId="65016793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01EF5F6D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572C9716" w14:textId="77777777" w:rsidR="00CA179A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5ED473B9" w14:textId="7BEC6EE0" w:rsidR="00CA179A" w:rsidRPr="00EF7663" w:rsidRDefault="00CA179A" w:rsidP="00CA179A">
      <w:pPr>
        <w:tabs>
          <w:tab w:val="left" w:pos="3117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Guasave Sinaloa a 8 de diciembre de 2022</w:t>
      </w:r>
    </w:p>
    <w:p w14:paraId="17685614" w14:textId="0C517EB0" w:rsidR="00CA179A" w:rsidRPr="007844CC" w:rsidRDefault="00CA179A" w:rsidP="00CA179A">
      <w:pPr>
        <w:tabs>
          <w:tab w:val="left" w:pos="311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44CC">
        <w:rPr>
          <w:rFonts w:ascii="Arial" w:hAnsi="Arial" w:cs="Arial"/>
          <w:b/>
          <w:bCs/>
          <w:sz w:val="28"/>
          <w:szCs w:val="28"/>
        </w:rPr>
        <w:lastRenderedPageBreak/>
        <w:t xml:space="preserve">Introducción </w:t>
      </w:r>
    </w:p>
    <w:p w14:paraId="14446EFC" w14:textId="77777777" w:rsidR="00644829" w:rsidRPr="007844CC" w:rsidRDefault="00644829" w:rsidP="00644829">
      <w:pPr>
        <w:rPr>
          <w:rFonts w:ascii="Arial" w:hAnsi="Arial" w:cs="Arial"/>
          <w:sz w:val="24"/>
          <w:szCs w:val="24"/>
          <w:lang w:eastAsia="es-MX"/>
        </w:rPr>
      </w:pPr>
    </w:p>
    <w:p w14:paraId="6F70449A" w14:textId="3C9F7568" w:rsidR="00CA179A" w:rsidRDefault="007844CC" w:rsidP="00CA1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44CC">
        <w:rPr>
          <w:rFonts w:ascii="Arial" w:hAnsi="Arial" w:cs="Arial"/>
          <w:sz w:val="24"/>
          <w:szCs w:val="24"/>
        </w:rPr>
        <w:t>La legislación ambiental (derecho ambiental) es un complejo conjunto de tratados, convenios, estatutos, leyes, reglamentos, que, de manera muy amplia, funcionan para regular la interacción de la humanidad y el resto de los componentes biofísicos o el medio ambiente natural, con el fin de reducir los impactos de la actividad humana, tanto en el medio natural y en la humanidad misma.</w:t>
      </w:r>
      <w:sdt>
        <w:sdtPr>
          <w:rPr>
            <w:rFonts w:ascii="Arial" w:hAnsi="Arial" w:cs="Arial"/>
            <w:sz w:val="24"/>
            <w:szCs w:val="24"/>
          </w:rPr>
          <w:id w:val="1406111672"/>
          <w:citation/>
        </w:sdtPr>
        <w:sdtEndPr/>
        <w:sdtContent>
          <w:r w:rsidR="00E078D2">
            <w:rPr>
              <w:rFonts w:ascii="Arial" w:hAnsi="Arial" w:cs="Arial"/>
              <w:sz w:val="24"/>
              <w:szCs w:val="24"/>
            </w:rPr>
            <w:fldChar w:fldCharType="begin"/>
          </w:r>
          <w:r w:rsidR="00E078D2">
            <w:rPr>
              <w:rFonts w:ascii="Arial" w:hAnsi="Arial" w:cs="Arial"/>
              <w:sz w:val="24"/>
              <w:szCs w:val="24"/>
            </w:rPr>
            <w:instrText xml:space="preserve"> CITATION Lor22 \l 2058 </w:instrText>
          </w:r>
          <w:r w:rsidR="00E078D2">
            <w:rPr>
              <w:rFonts w:ascii="Arial" w:hAnsi="Arial" w:cs="Arial"/>
              <w:sz w:val="24"/>
              <w:szCs w:val="24"/>
            </w:rPr>
            <w:fldChar w:fldCharType="separate"/>
          </w:r>
          <w:r w:rsidR="00E078D2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E078D2" w:rsidRPr="00E078D2">
            <w:rPr>
              <w:rFonts w:ascii="Arial" w:hAnsi="Arial" w:cs="Arial"/>
              <w:noProof/>
              <w:sz w:val="24"/>
              <w:szCs w:val="24"/>
            </w:rPr>
            <w:t>(Barbosa, 2022)</w:t>
          </w:r>
          <w:r w:rsidR="00E078D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11261E51" w14:textId="73EEC444" w:rsidR="007844CC" w:rsidRPr="00E078D2" w:rsidRDefault="007844CC" w:rsidP="00CA179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44CC">
        <w:rPr>
          <w:rFonts w:ascii="Arial" w:hAnsi="Arial" w:cs="Arial"/>
          <w:sz w:val="24"/>
          <w:szCs w:val="24"/>
        </w:rPr>
        <w:t>Las leyes sobre conservación de los recursos y la gestión se centran generalmente en un solo recurso – por ejemplo, los recursos naturales como los bosques, yacimientos minerales o animales, o más recursos intangibles tales como las zonas especialmente escénicas o los sitios de alto valor arqueológico – y proporcionan directrices y limitaciones sobre la conservación, alteración y uso de esos recursos.</w:t>
      </w:r>
      <w:sdt>
        <w:sdtPr>
          <w:rPr>
            <w:rFonts w:ascii="Arial" w:hAnsi="Arial" w:cs="Arial"/>
            <w:sz w:val="24"/>
            <w:szCs w:val="24"/>
          </w:rPr>
          <w:id w:val="1324624871"/>
          <w:citation/>
        </w:sdtPr>
        <w:sdtEndPr/>
        <w:sdtContent>
          <w:r w:rsidR="00E078D2">
            <w:rPr>
              <w:rFonts w:ascii="Arial" w:hAnsi="Arial" w:cs="Arial"/>
              <w:sz w:val="24"/>
              <w:szCs w:val="24"/>
            </w:rPr>
            <w:fldChar w:fldCharType="begin"/>
          </w:r>
          <w:r w:rsidR="00E078D2">
            <w:rPr>
              <w:rFonts w:ascii="Arial" w:hAnsi="Arial" w:cs="Arial"/>
              <w:sz w:val="24"/>
              <w:szCs w:val="24"/>
            </w:rPr>
            <w:instrText xml:space="preserve"> CITATION Lor22 \l 2058 </w:instrText>
          </w:r>
          <w:r w:rsidR="00E078D2">
            <w:rPr>
              <w:rFonts w:ascii="Arial" w:hAnsi="Arial" w:cs="Arial"/>
              <w:sz w:val="24"/>
              <w:szCs w:val="24"/>
            </w:rPr>
            <w:fldChar w:fldCharType="separate"/>
          </w:r>
          <w:r w:rsidR="00E078D2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E078D2" w:rsidRPr="00E078D2">
            <w:rPr>
              <w:rFonts w:ascii="Arial" w:hAnsi="Arial" w:cs="Arial"/>
              <w:noProof/>
              <w:sz w:val="24"/>
              <w:szCs w:val="24"/>
            </w:rPr>
            <w:t>(Barbosa, 2022)</w:t>
          </w:r>
          <w:r w:rsidR="00E078D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29EC565F" w14:textId="581CC8AF" w:rsidR="00E078D2" w:rsidRDefault="00E078D2" w:rsidP="00E078D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078D2">
        <w:rPr>
          <w:rFonts w:ascii="Arial" w:hAnsi="Arial" w:cs="Arial"/>
          <w:b/>
          <w:bCs/>
          <w:sz w:val="28"/>
          <w:szCs w:val="28"/>
        </w:rPr>
        <w:t>Legislaciones</w:t>
      </w:r>
    </w:p>
    <w:p w14:paraId="634BD6AF" w14:textId="2E40B552" w:rsidR="00E078D2" w:rsidRDefault="00E078D2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78D2">
        <w:rPr>
          <w:rFonts w:ascii="Arial" w:hAnsi="Arial" w:cs="Arial"/>
          <w:b/>
          <w:bCs/>
          <w:sz w:val="24"/>
          <w:szCs w:val="24"/>
        </w:rPr>
        <w:t>Ley General del Equilibrio Ecológico y Protección al Ambiente (instrumentos de política ambiental):</w:t>
      </w:r>
      <w:r w:rsidRPr="00E078D2">
        <w:t xml:space="preserve"> </w:t>
      </w:r>
      <w:r w:rsidR="00196446">
        <w:rPr>
          <w:rFonts w:ascii="Arial" w:hAnsi="Arial" w:cs="Arial"/>
          <w:sz w:val="24"/>
          <w:szCs w:val="24"/>
        </w:rPr>
        <w:t>P</w:t>
      </w:r>
      <w:r w:rsidRPr="00E078D2">
        <w:rPr>
          <w:rFonts w:ascii="Arial" w:hAnsi="Arial" w:cs="Arial"/>
          <w:sz w:val="24"/>
          <w:szCs w:val="24"/>
        </w:rPr>
        <w:t>reservación y restauración del equilibrio ecológico, así como a la protección al ambiente, en el territorio nacional y las zonas sobre las que la nación ejerce su soberanía y jurisdicción</w:t>
      </w:r>
      <w:r>
        <w:rPr>
          <w:rFonts w:ascii="Arial" w:hAnsi="Arial" w:cs="Arial"/>
          <w:sz w:val="24"/>
          <w:szCs w:val="24"/>
        </w:rPr>
        <w:t>.</w:t>
      </w:r>
      <w:sdt>
        <w:sdtPr>
          <w:rPr>
            <w:rFonts w:ascii="Arial" w:hAnsi="Arial" w:cs="Arial"/>
            <w:sz w:val="24"/>
            <w:szCs w:val="24"/>
          </w:rPr>
          <w:id w:val="591366249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CEP22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E078D2">
            <w:rPr>
              <w:rFonts w:ascii="Arial" w:hAnsi="Arial" w:cs="Arial"/>
              <w:noProof/>
              <w:sz w:val="24"/>
              <w:szCs w:val="24"/>
            </w:rPr>
            <w:t>(CEPAL, 2022)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26D399D5" w14:textId="0D3A7AA8" w:rsidR="00E078D2" w:rsidRDefault="00E078D2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78D2">
        <w:rPr>
          <w:rFonts w:ascii="Arial" w:hAnsi="Arial" w:cs="Arial"/>
          <w:b/>
          <w:bCs/>
          <w:sz w:val="24"/>
          <w:szCs w:val="24"/>
        </w:rPr>
        <w:t>Ley de Aguas Nacionales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E078D2">
        <w:rPr>
          <w:rFonts w:ascii="Arial" w:hAnsi="Arial" w:cs="Arial"/>
          <w:b/>
          <w:bCs/>
          <w:sz w:val="24"/>
          <w:szCs w:val="24"/>
        </w:rPr>
        <w:t xml:space="preserve"> </w:t>
      </w:r>
      <w:r w:rsidR="00196446">
        <w:rPr>
          <w:rFonts w:ascii="Arial" w:hAnsi="Arial" w:cs="Arial"/>
          <w:sz w:val="24"/>
          <w:szCs w:val="24"/>
        </w:rPr>
        <w:t>R</w:t>
      </w:r>
      <w:r w:rsidRPr="00394E11">
        <w:rPr>
          <w:rFonts w:ascii="Arial" w:hAnsi="Arial" w:cs="Arial"/>
          <w:sz w:val="24"/>
          <w:szCs w:val="24"/>
        </w:rPr>
        <w:t>egular la explotación, uso o aprovechamiento de dichas aguas, su distribución y control, así como la preservación de su cantidad y calidad para lograr su desarrollo integral sustentable.</w:t>
      </w:r>
      <w:sdt>
        <w:sdtPr>
          <w:rPr>
            <w:rFonts w:ascii="Arial" w:hAnsi="Arial" w:cs="Arial"/>
            <w:sz w:val="24"/>
            <w:szCs w:val="24"/>
          </w:rPr>
          <w:id w:val="2029061923"/>
          <w:citation/>
        </w:sdtPr>
        <w:sdtEndPr/>
        <w:sdtContent>
          <w:r w:rsidR="00394E11">
            <w:rPr>
              <w:rFonts w:ascii="Arial" w:hAnsi="Arial" w:cs="Arial"/>
              <w:sz w:val="24"/>
              <w:szCs w:val="24"/>
            </w:rPr>
            <w:fldChar w:fldCharType="begin"/>
          </w:r>
          <w:r w:rsidR="00394E11">
            <w:rPr>
              <w:rFonts w:ascii="Arial" w:hAnsi="Arial" w:cs="Arial"/>
              <w:sz w:val="24"/>
              <w:szCs w:val="24"/>
            </w:rPr>
            <w:instrText xml:space="preserve"> CITATION Gob223 \l 2058 </w:instrText>
          </w:r>
          <w:r w:rsidR="00394E11">
            <w:rPr>
              <w:rFonts w:ascii="Arial" w:hAnsi="Arial" w:cs="Arial"/>
              <w:sz w:val="24"/>
              <w:szCs w:val="24"/>
            </w:rPr>
            <w:fldChar w:fldCharType="separate"/>
          </w:r>
          <w:r w:rsidR="00394E11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394E11" w:rsidRPr="00394E11">
            <w:rPr>
              <w:rFonts w:ascii="Arial" w:hAnsi="Arial" w:cs="Arial"/>
              <w:noProof/>
              <w:sz w:val="24"/>
              <w:szCs w:val="24"/>
            </w:rPr>
            <w:t>(México, 2022)</w:t>
          </w:r>
          <w:r w:rsidR="00394E11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74878637" w14:textId="00910002" w:rsidR="00394E11" w:rsidRDefault="00394E11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4E11">
        <w:rPr>
          <w:rFonts w:ascii="Arial" w:hAnsi="Arial" w:cs="Arial"/>
          <w:b/>
          <w:bCs/>
          <w:sz w:val="24"/>
          <w:szCs w:val="24"/>
        </w:rPr>
        <w:t>Ley General de Desarrollo Forestal Sustentable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394E11">
        <w:t xml:space="preserve"> </w:t>
      </w:r>
      <w:r w:rsidR="00196446">
        <w:rPr>
          <w:rFonts w:ascii="Arial" w:hAnsi="Arial" w:cs="Arial"/>
          <w:sz w:val="24"/>
          <w:szCs w:val="24"/>
        </w:rPr>
        <w:t>R</w:t>
      </w:r>
      <w:r w:rsidRPr="00394E11">
        <w:rPr>
          <w:rFonts w:ascii="Arial" w:hAnsi="Arial" w:cs="Arial"/>
          <w:sz w:val="24"/>
          <w:szCs w:val="24"/>
        </w:rPr>
        <w:t>egular y fomentar la conservación, protección, restauración, producción, ordenación, el cultivo, manejo y aprovechamiento de los ecosistemas forestales del país y sus recursos, así como distribuir las competencias que en materia forestal correspondan a la Federación, los Estados, el Distrito Federal y los Municipios, con el fin de propiciar el desarrollo forestal sustentable.</w:t>
      </w:r>
      <w:sdt>
        <w:sdtPr>
          <w:rPr>
            <w:rFonts w:ascii="Arial" w:hAnsi="Arial" w:cs="Arial"/>
            <w:sz w:val="24"/>
            <w:szCs w:val="24"/>
          </w:rPr>
          <w:id w:val="-591771756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FAO22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394E11">
            <w:rPr>
              <w:rFonts w:ascii="Arial" w:hAnsi="Arial" w:cs="Arial"/>
              <w:noProof/>
              <w:sz w:val="24"/>
              <w:szCs w:val="24"/>
            </w:rPr>
            <w:t>(FAO, 2022)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62C9E0F7" w14:textId="63385833" w:rsidR="00196446" w:rsidRDefault="00196446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9C7792" w14:textId="2E35E61A" w:rsidR="00196446" w:rsidRDefault="00196446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446">
        <w:rPr>
          <w:rFonts w:ascii="Arial" w:hAnsi="Arial" w:cs="Arial"/>
          <w:b/>
          <w:bCs/>
          <w:sz w:val="24"/>
          <w:szCs w:val="24"/>
        </w:rPr>
        <w:lastRenderedPageBreak/>
        <w:t xml:space="preserve">Ley General de Vida </w:t>
      </w:r>
      <w:r w:rsidRPr="00196446">
        <w:rPr>
          <w:rFonts w:ascii="Arial" w:hAnsi="Arial" w:cs="Arial"/>
          <w:b/>
          <w:bCs/>
          <w:sz w:val="24"/>
          <w:szCs w:val="24"/>
        </w:rPr>
        <w:t>Silvestre: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96446">
        <w:rPr>
          <w:rFonts w:ascii="Arial" w:hAnsi="Arial" w:cs="Arial"/>
          <w:sz w:val="24"/>
          <w:szCs w:val="24"/>
        </w:rPr>
        <w:t>onservar la vida silvestre mediante su protección y aprovechamiento sustentable.</w:t>
      </w:r>
      <w:sdt>
        <w:sdtPr>
          <w:rPr>
            <w:rFonts w:ascii="Arial" w:hAnsi="Arial" w:cs="Arial"/>
            <w:sz w:val="24"/>
            <w:szCs w:val="24"/>
          </w:rPr>
          <w:id w:val="-186216433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Gob18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196446">
            <w:rPr>
              <w:rFonts w:ascii="Arial" w:hAnsi="Arial" w:cs="Arial"/>
              <w:noProof/>
              <w:sz w:val="24"/>
              <w:szCs w:val="24"/>
            </w:rPr>
            <w:t>(México G. D., 2018)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64C94869" w14:textId="1A3EF606" w:rsidR="00196446" w:rsidRDefault="00196446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446">
        <w:rPr>
          <w:rFonts w:ascii="Arial" w:hAnsi="Arial" w:cs="Arial"/>
          <w:b/>
          <w:bCs/>
          <w:sz w:val="24"/>
          <w:szCs w:val="24"/>
        </w:rPr>
        <w:t>Ley de Desarrollo Rural Sustentable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96446">
        <w:rPr>
          <w:rFonts w:ascii="Arial" w:hAnsi="Arial" w:cs="Arial"/>
          <w:sz w:val="24"/>
          <w:szCs w:val="24"/>
        </w:rPr>
        <w:t xml:space="preserve"> promover el desarrollo rural sustentable del país, propiciar un medio ambiente adecuado</w:t>
      </w:r>
      <w:r w:rsidR="00361A6B">
        <w:rPr>
          <w:rFonts w:ascii="Arial" w:hAnsi="Arial" w:cs="Arial"/>
          <w:sz w:val="24"/>
          <w:szCs w:val="24"/>
        </w:rPr>
        <w:t xml:space="preserve"> </w:t>
      </w:r>
      <w:r w:rsidR="00361A6B" w:rsidRPr="00361A6B">
        <w:rPr>
          <w:rFonts w:ascii="Arial" w:hAnsi="Arial" w:cs="Arial"/>
          <w:sz w:val="24"/>
          <w:szCs w:val="24"/>
        </w:rPr>
        <w:t>y garantizar la rectoría del Estado y su papel en la promoción de la equidad</w:t>
      </w:r>
      <w:r w:rsidR="00361A6B">
        <w:rPr>
          <w:rFonts w:ascii="Arial" w:hAnsi="Arial" w:cs="Arial"/>
          <w:sz w:val="24"/>
          <w:szCs w:val="24"/>
        </w:rPr>
        <w:t>.</w:t>
      </w:r>
      <w:r w:rsidR="00361A6B" w:rsidRPr="00361A6B">
        <w:t xml:space="preserve"> </w:t>
      </w:r>
      <w:r w:rsidR="00361A6B" w:rsidRPr="00361A6B">
        <w:rPr>
          <w:rFonts w:ascii="Arial" w:hAnsi="Arial" w:cs="Arial"/>
          <w:sz w:val="24"/>
          <w:szCs w:val="24"/>
        </w:rPr>
        <w:t>Se considera de interés público el desarrollo rural sustentable que incluye la planeación y organización de la producción agropecuaria, su industrialización y comercialización, y de los demás bienes y servicios, y todas aquellas acciones tendientes a la elevación de la calidad de vida de la población rural</w:t>
      </w:r>
      <w:r w:rsidR="00361A6B">
        <w:rPr>
          <w:rFonts w:ascii="Arial" w:hAnsi="Arial" w:cs="Arial"/>
          <w:sz w:val="24"/>
          <w:szCs w:val="24"/>
        </w:rPr>
        <w:t>.</w:t>
      </w:r>
      <w:sdt>
        <w:sdtPr>
          <w:rPr>
            <w:rFonts w:ascii="Arial" w:hAnsi="Arial" w:cs="Arial"/>
            <w:sz w:val="24"/>
            <w:szCs w:val="24"/>
          </w:rPr>
          <w:id w:val="1853453609"/>
          <w:citation/>
        </w:sdtPr>
        <w:sdtContent>
          <w:r w:rsidR="00361A6B">
            <w:rPr>
              <w:rFonts w:ascii="Arial" w:hAnsi="Arial" w:cs="Arial"/>
              <w:sz w:val="24"/>
              <w:szCs w:val="24"/>
            </w:rPr>
            <w:fldChar w:fldCharType="begin"/>
          </w:r>
          <w:r w:rsidR="00361A6B">
            <w:rPr>
              <w:rFonts w:ascii="Arial" w:hAnsi="Arial" w:cs="Arial"/>
              <w:sz w:val="24"/>
              <w:szCs w:val="24"/>
            </w:rPr>
            <w:instrText xml:space="preserve"> CITATION Cat22 \l 2058 </w:instrText>
          </w:r>
          <w:r w:rsidR="00361A6B">
            <w:rPr>
              <w:rFonts w:ascii="Arial" w:hAnsi="Arial" w:cs="Arial"/>
              <w:sz w:val="24"/>
              <w:szCs w:val="24"/>
            </w:rPr>
            <w:fldChar w:fldCharType="separate"/>
          </w:r>
          <w:r w:rsidR="00361A6B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361A6B" w:rsidRPr="00361A6B">
            <w:rPr>
              <w:rFonts w:ascii="Arial" w:hAnsi="Arial" w:cs="Arial"/>
              <w:noProof/>
              <w:sz w:val="24"/>
              <w:szCs w:val="24"/>
            </w:rPr>
            <w:t>(Nacional, 2022)</w:t>
          </w:r>
          <w:r w:rsidR="00361A6B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351A03E0" w14:textId="0E491336" w:rsidR="00361A6B" w:rsidRDefault="00361A6B" w:rsidP="00361A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1A6B">
        <w:rPr>
          <w:rFonts w:ascii="Arial" w:hAnsi="Arial" w:cs="Arial"/>
          <w:b/>
          <w:bCs/>
          <w:sz w:val="24"/>
          <w:szCs w:val="24"/>
        </w:rPr>
        <w:t xml:space="preserve">Ley General para la Prevención y Gestión Integral de </w:t>
      </w:r>
      <w:r w:rsidRPr="00361A6B">
        <w:rPr>
          <w:rFonts w:ascii="Arial" w:hAnsi="Arial" w:cs="Arial"/>
          <w:b/>
          <w:bCs/>
          <w:sz w:val="24"/>
          <w:szCs w:val="24"/>
        </w:rPr>
        <w:t>Residuos: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objetivo es </w:t>
      </w:r>
      <w:r w:rsidRPr="00361A6B">
        <w:rPr>
          <w:rFonts w:ascii="Arial" w:hAnsi="Arial" w:cs="Arial"/>
          <w:sz w:val="24"/>
          <w:szCs w:val="24"/>
        </w:rPr>
        <w:t xml:space="preserve">garantizar el derecho de toda persona al medio ambiente sano y propiciar el desarrollo sustentable a través de la prevención de la generación, la valorización y la gestión integral de los residuos peligrosos, de los residuos sólidos urbanos y de manejo especial; prevenir la contaminación de sitios con estos residuos y llevar a cabo su remediación. </w:t>
      </w:r>
      <w:sdt>
        <w:sdtPr>
          <w:rPr>
            <w:rFonts w:ascii="Arial" w:hAnsi="Arial" w:cs="Arial"/>
            <w:sz w:val="24"/>
            <w:szCs w:val="24"/>
          </w:rPr>
          <w:id w:val="-62642657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Gob224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361A6B">
            <w:rPr>
              <w:rFonts w:ascii="Arial" w:hAnsi="Arial" w:cs="Arial"/>
              <w:noProof/>
              <w:sz w:val="24"/>
              <w:szCs w:val="24"/>
            </w:rPr>
            <w:t>(México G. D., gob.mx , 2022)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53BACDA1" w14:textId="45EBF9BB" w:rsidR="00361A6B" w:rsidRDefault="00361A6B" w:rsidP="00361A6B">
      <w:pPr>
        <w:jc w:val="both"/>
        <w:rPr>
          <w:rFonts w:ascii="Arial" w:hAnsi="Arial" w:cs="Arial"/>
          <w:sz w:val="24"/>
          <w:szCs w:val="24"/>
        </w:rPr>
      </w:pPr>
      <w:r w:rsidRPr="00361A6B">
        <w:rPr>
          <w:rFonts w:ascii="Arial" w:hAnsi="Arial" w:cs="Arial"/>
          <w:b/>
          <w:bCs/>
          <w:sz w:val="24"/>
          <w:szCs w:val="24"/>
        </w:rPr>
        <w:t>Ley de Bioseguridad de Organismos Genéticamente Modificados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61A6B">
        <w:rPr>
          <w:rFonts w:ascii="Arial" w:hAnsi="Arial" w:cs="Arial"/>
          <w:sz w:val="24"/>
          <w:szCs w:val="24"/>
        </w:rPr>
        <w:t xml:space="preserve">Regula </w:t>
      </w:r>
      <w:r w:rsidRPr="00361A6B">
        <w:rPr>
          <w:rFonts w:ascii="Arial" w:hAnsi="Arial" w:cs="Arial"/>
          <w:sz w:val="24"/>
          <w:szCs w:val="24"/>
        </w:rPr>
        <w:t>las actividades de utilización confinada, liberación experimental, liberación en programa piloto, liberación comercial, comercialización, importación y exportación de organismos genéticamente modificados, con el fin de prevenir, evitar o reducir los posibles riesgos que estas actividades pudieran ocasionar a la salud humana o al medio ambiente y a la diversidad biológica o a la sanidad animal, vegetal y acuícola.</w:t>
      </w:r>
      <w:sdt>
        <w:sdtPr>
          <w:rPr>
            <w:rFonts w:ascii="Arial" w:hAnsi="Arial" w:cs="Arial"/>
            <w:sz w:val="24"/>
            <w:szCs w:val="24"/>
          </w:rPr>
          <w:id w:val="704147291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Gob224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361A6B">
            <w:rPr>
              <w:rFonts w:ascii="Arial" w:hAnsi="Arial" w:cs="Arial"/>
              <w:noProof/>
              <w:sz w:val="24"/>
              <w:szCs w:val="24"/>
            </w:rPr>
            <w:t>(México G. D., gob.mx , 2022)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08D84890" w14:textId="6C6476AE" w:rsidR="00632E9C" w:rsidRDefault="00632E9C" w:rsidP="00361A6B">
      <w:pPr>
        <w:jc w:val="both"/>
        <w:rPr>
          <w:rFonts w:ascii="Arial" w:hAnsi="Arial" w:cs="Arial"/>
          <w:sz w:val="24"/>
          <w:szCs w:val="24"/>
        </w:rPr>
      </w:pPr>
    </w:p>
    <w:p w14:paraId="694BB4B5" w14:textId="1D6B53BC" w:rsidR="00632E9C" w:rsidRDefault="00632E9C" w:rsidP="00361A6B">
      <w:pPr>
        <w:jc w:val="both"/>
        <w:rPr>
          <w:rFonts w:ascii="Arial" w:hAnsi="Arial" w:cs="Arial"/>
          <w:sz w:val="24"/>
          <w:szCs w:val="24"/>
        </w:rPr>
      </w:pPr>
      <w:r w:rsidRPr="00632E9C">
        <w:rPr>
          <w:rFonts w:ascii="Arial" w:hAnsi="Arial" w:cs="Arial"/>
          <w:b/>
          <w:bCs/>
          <w:sz w:val="24"/>
          <w:szCs w:val="24"/>
        </w:rPr>
        <w:t xml:space="preserve">Ley General de Pesca y Acuacultura </w:t>
      </w:r>
      <w:r w:rsidRPr="00632E9C">
        <w:rPr>
          <w:rFonts w:ascii="Arial" w:hAnsi="Arial" w:cs="Arial"/>
          <w:b/>
          <w:bCs/>
          <w:sz w:val="24"/>
          <w:szCs w:val="24"/>
        </w:rPr>
        <w:t>Sustentables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32E9C">
        <w:rPr>
          <w:rFonts w:ascii="Arial" w:hAnsi="Arial" w:cs="Arial"/>
          <w:sz w:val="24"/>
          <w:szCs w:val="24"/>
        </w:rPr>
        <w:t>Se</w:t>
      </w:r>
      <w:r w:rsidRPr="00632E9C">
        <w:rPr>
          <w:rFonts w:ascii="Arial" w:hAnsi="Arial" w:cs="Arial"/>
          <w:sz w:val="24"/>
          <w:szCs w:val="24"/>
        </w:rPr>
        <w:t xml:space="preserve"> propone propiciar el desarrollo integral y sustentable de la pesca y la acuacultura, tiene por objeto regular, fomentar y administrar el aprovechamiento de los recursos pesqueros y acuícolas en el territorio y las zonas de jurisdicción nacional. La Ley establece las bases para la ordenación, la conservación, la protección, la repoblación y el aprovechamiento sustentable de los recursos pesqueros y acuícolas, así como la protección y rehabilitación de los ecosistemas en que se encuentran dichos recursos.</w:t>
      </w:r>
      <w:sdt>
        <w:sdtPr>
          <w:rPr>
            <w:rFonts w:ascii="Arial" w:hAnsi="Arial" w:cs="Arial"/>
            <w:sz w:val="24"/>
            <w:szCs w:val="24"/>
          </w:rPr>
          <w:id w:val="1898624087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ONU22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632E9C">
            <w:rPr>
              <w:rFonts w:ascii="Arial" w:hAnsi="Arial" w:cs="Arial"/>
              <w:noProof/>
              <w:sz w:val="24"/>
              <w:szCs w:val="24"/>
            </w:rPr>
            <w:t>(FAO, Faolex, 2022)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397823EC" w14:textId="323D464E" w:rsidR="00632E9C" w:rsidRDefault="00632E9C" w:rsidP="00361A6B">
      <w:pPr>
        <w:jc w:val="both"/>
        <w:rPr>
          <w:rFonts w:ascii="Arial" w:hAnsi="Arial" w:cs="Arial"/>
          <w:sz w:val="24"/>
          <w:szCs w:val="24"/>
        </w:rPr>
      </w:pPr>
    </w:p>
    <w:p w14:paraId="73BEE84A" w14:textId="7DE2436F" w:rsidR="00632E9C" w:rsidRDefault="00632E9C" w:rsidP="00361A6B">
      <w:pPr>
        <w:jc w:val="both"/>
        <w:rPr>
          <w:rFonts w:ascii="Arial" w:hAnsi="Arial" w:cs="Arial"/>
          <w:sz w:val="24"/>
          <w:szCs w:val="24"/>
        </w:rPr>
      </w:pPr>
    </w:p>
    <w:sdt>
      <w:sdtPr>
        <w:rPr>
          <w:lang w:val="es-ES"/>
        </w:rPr>
        <w:id w:val="-29776463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14:paraId="4E4CF0E5" w14:textId="6EBA2B6C" w:rsidR="00632E9C" w:rsidRPr="00632E9C" w:rsidRDefault="00632E9C" w:rsidP="00632E9C">
          <w:pPr>
            <w:pStyle w:val="Ttulo1"/>
            <w:jc w:val="center"/>
            <w:rPr>
              <w:rFonts w:ascii="Arial" w:hAnsi="Arial" w:cs="Arial"/>
              <w:color w:val="auto"/>
              <w:sz w:val="28"/>
              <w:szCs w:val="28"/>
            </w:rPr>
          </w:pPr>
          <w:r w:rsidRPr="00632E9C">
            <w:rPr>
              <w:rFonts w:ascii="Arial" w:hAnsi="Arial" w:cs="Arial"/>
              <w:color w:val="auto"/>
              <w:sz w:val="28"/>
              <w:szCs w:val="28"/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28205E4C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8"/>
                  <w:szCs w:val="28"/>
                  <w:lang w:val="es-ES"/>
                </w:rPr>
              </w:pPr>
              <w:r w:rsidRPr="00632E9C"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 w:rsidRPr="00632E9C">
                <w:rPr>
                  <w:rFonts w:ascii="Arial" w:hAnsi="Arial" w:cs="Arial"/>
                  <w:sz w:val="24"/>
                  <w:szCs w:val="24"/>
                </w:rPr>
                <w:instrText>BIBLIOGRAPHY</w:instrText>
              </w:r>
              <w:r w:rsidRPr="00632E9C"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Barbosa, L. A. (03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Lalopbar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https://www.lopezbarbosa.net/cursos/legislaci%C3%B3n-ambiental/</w:t>
              </w:r>
            </w:p>
            <w:p w14:paraId="7CCE561C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CEPAL. (04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cepal.com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https://observatoriop10.cepal.org/es/instrumentos/ley-general-equilibrio-ecologico-proteccion-al-ambiente</w:t>
              </w:r>
            </w:p>
            <w:p w14:paraId="12CA5B79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FAO. (06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Faolex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https://www.fao.org/faolex/results/details/es/c/LEX-FAOC072880/</w:t>
              </w:r>
            </w:p>
            <w:p w14:paraId="7823E8A0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FAO. (04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FAOLEX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https://www.fao.org/faolex/results/details/es/c/LEX-FAOC036056/</w:t>
              </w:r>
            </w:p>
            <w:p w14:paraId="14A040C2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México, G. D. (02 de 03 de 2018).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 xml:space="preserve">gob.mx 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. Obtenido de https://www.gob.mx/semarnat/articulos/ley-general-de-vida-silvestre-conservacion-y-aprovechamiento-sustentable </w:t>
              </w:r>
            </w:p>
            <w:p w14:paraId="62E1050D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México, G. d. (04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gob.mx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https://www.gob.mx/profepa/documentos/ley-de-aguas-nacionales-62956</w:t>
              </w:r>
            </w:p>
            <w:p w14:paraId="6D8BB4DD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México, G. D. (06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 xml:space="preserve">gob.mx 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https://www.gob.mx/profepa/documentos/ley-general-para-la-prevencion-y-gestion-integral-de-los-residuos-62914</w:t>
              </w:r>
            </w:p>
            <w:p w14:paraId="23A666C4" w14:textId="77777777" w:rsidR="00632E9C" w:rsidRPr="00632E9C" w:rsidRDefault="00632E9C" w:rsidP="00632E9C">
              <w:pPr>
                <w:pStyle w:val="Bibliografa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Nacional, C. (06 de 12 de 2022). </w:t>
              </w:r>
              <w:r w:rsidRPr="00632E9C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catalagonacional.gob</w:t>
              </w:r>
              <w:r w:rsidRPr="00632E9C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>. Obtenido de https://catalogonacional.gob.mx/FichaRegulacion?regulacionId=5551</w:t>
              </w:r>
            </w:p>
            <w:p w14:paraId="78C25961" w14:textId="3160EEE9" w:rsidR="00632E9C" w:rsidRDefault="00632E9C" w:rsidP="00632E9C">
              <w:r w:rsidRPr="00632E9C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8945FF0" w14:textId="77777777" w:rsidR="00632E9C" w:rsidRPr="00632E9C" w:rsidRDefault="00632E9C" w:rsidP="00361A6B">
      <w:pPr>
        <w:jc w:val="both"/>
        <w:rPr>
          <w:rFonts w:ascii="Arial" w:hAnsi="Arial" w:cs="Arial"/>
          <w:sz w:val="24"/>
          <w:szCs w:val="24"/>
        </w:rPr>
      </w:pPr>
    </w:p>
    <w:p w14:paraId="2472B624" w14:textId="406F8C6E" w:rsidR="00361A6B" w:rsidRPr="00361A6B" w:rsidRDefault="00361A6B" w:rsidP="00361A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70FEB2" w14:textId="42136870" w:rsidR="00361A6B" w:rsidRPr="00361A6B" w:rsidRDefault="00361A6B" w:rsidP="00E07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C63645" w14:textId="5D95333A" w:rsidR="00E078D2" w:rsidRDefault="00E078D2" w:rsidP="00E078D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DB1C06" w14:textId="77777777" w:rsidR="00151A23" w:rsidRPr="00E078D2" w:rsidRDefault="00151A23" w:rsidP="00E078D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51A23" w:rsidRPr="00E078D2" w:rsidSect="00784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BB9"/>
    <w:multiLevelType w:val="hybridMultilevel"/>
    <w:tmpl w:val="E7121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9A"/>
    <w:rsid w:val="00151A23"/>
    <w:rsid w:val="00196446"/>
    <w:rsid w:val="00361A6B"/>
    <w:rsid w:val="00394E11"/>
    <w:rsid w:val="00632E9C"/>
    <w:rsid w:val="00644829"/>
    <w:rsid w:val="007844CC"/>
    <w:rsid w:val="008B4FD2"/>
    <w:rsid w:val="00CA179A"/>
    <w:rsid w:val="00E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AB47"/>
  <w15:chartTrackingRefBased/>
  <w15:docId w15:val="{94DED1E8-DFFE-4E22-8619-84FCF71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79A"/>
  </w:style>
  <w:style w:type="paragraph" w:styleId="Ttulo1">
    <w:name w:val="heading 1"/>
    <w:basedOn w:val="Normal"/>
    <w:next w:val="Normal"/>
    <w:link w:val="Ttulo1Car"/>
    <w:uiPriority w:val="9"/>
    <w:qFormat/>
    <w:rsid w:val="00632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8D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61A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32E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3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Lor22</b:Tag>
    <b:SourceType>InternetSite</b:SourceType>
    <b:Guid>{527EAF4F-4717-47B8-9818-2A579C10B642}</b:Guid>
    <b:Author>
      <b:Author>
        <b:NameList>
          <b:Person>
            <b:Last>Barbosa</b:Last>
            <b:First>Lorenzo</b:First>
            <b:Middle>Alejandro López</b:Middle>
          </b:Person>
        </b:NameList>
      </b:Author>
    </b:Author>
    <b:Title>Lalopbar</b:Title>
    <b:Year>2022</b:Year>
    <b:Month>12</b:Month>
    <b:Day>03</b:Day>
    <b:URL>https://www.lopezbarbosa.net/cursos/legislaci%C3%B3n-ambiental/</b:URL>
    <b:RefOrder>1</b:RefOrder>
  </b:Source>
  <b:Source>
    <b:Tag>CEP22</b:Tag>
    <b:SourceType>InternetSite</b:SourceType>
    <b:Guid>{9D6616A2-8AB4-43BB-9659-CB9B7E790FB9}</b:Guid>
    <b:Author>
      <b:Author>
        <b:NameList>
          <b:Person>
            <b:Last>CEPAL</b:Last>
          </b:Person>
        </b:NameList>
      </b:Author>
    </b:Author>
    <b:Title>cepal.com</b:Title>
    <b:Year>2022</b:Year>
    <b:Month>12</b:Month>
    <b:Day>04</b:Day>
    <b:URL>https://observatoriop10.cepal.org/es/instrumentos/ley-general-equilibrio-ecologico-proteccion-al-ambiente</b:URL>
    <b:RefOrder>2</b:RefOrder>
  </b:Source>
  <b:Source>
    <b:Tag>Gob223</b:Tag>
    <b:SourceType>InternetSite</b:SourceType>
    <b:Guid>{9E405DF7-3306-41E4-9758-59BCB3DEEA31}</b:Guid>
    <b:Author>
      <b:Author>
        <b:NameList>
          <b:Person>
            <b:Last>México</b:Last>
            <b:First>Gobierno</b:First>
            <b:Middle>de</b:Middle>
          </b:Person>
        </b:NameList>
      </b:Author>
    </b:Author>
    <b:Title>gob.mx</b:Title>
    <b:Year>2022</b:Year>
    <b:Month>12</b:Month>
    <b:Day>04</b:Day>
    <b:URL>https://www.gob.mx/profepa/documentos/ley-de-aguas-nacionales-62956</b:URL>
    <b:RefOrder>3</b:RefOrder>
  </b:Source>
  <b:Source>
    <b:Tag>FAO22</b:Tag>
    <b:SourceType>InternetSite</b:SourceType>
    <b:Guid>{C4F06244-E9FC-4AB0-B098-C9B4F806A3F0}</b:Guid>
    <b:Author>
      <b:Author>
        <b:NameList>
          <b:Person>
            <b:Last>FAO</b:Last>
          </b:Person>
        </b:NameList>
      </b:Author>
    </b:Author>
    <b:Title>FAOLEX</b:Title>
    <b:Year>2022</b:Year>
    <b:Month>12</b:Month>
    <b:Day>04</b:Day>
    <b:URL>https://www.fao.org/faolex/results/details/es/c/LEX-FAOC036056/</b:URL>
    <b:RefOrder>4</b:RefOrder>
  </b:Source>
  <b:Source>
    <b:Tag>Gob18</b:Tag>
    <b:SourceType>InternetSite</b:SourceType>
    <b:Guid>{2DE7C9C0-4691-4190-9174-C43E5137D812}</b:Guid>
    <b:Author>
      <b:Author>
        <b:NameList>
          <b:Person>
            <b:Last>México</b:Last>
            <b:First>Gobierno</b:First>
            <b:Middle>De</b:Middle>
          </b:Person>
        </b:NameList>
      </b:Author>
    </b:Author>
    <b:Title>gob.mx </b:Title>
    <b:Year>2018</b:Year>
    <b:Month>03</b:Month>
    <b:Day>02</b:Day>
    <b:URL>https://www.gob.mx/semarnat/articulos/ley-general-de-vida-silvestre-conservacion-y-aprovechamiento-sustentable </b:URL>
    <b:RefOrder>5</b:RefOrder>
  </b:Source>
  <b:Source>
    <b:Tag>Cat22</b:Tag>
    <b:SourceType>InternetSite</b:SourceType>
    <b:Guid>{C7020230-66CC-41D5-B2E6-79E34736DD3F}</b:Guid>
    <b:Author>
      <b:Author>
        <b:NameList>
          <b:Person>
            <b:Last>Nacional</b:Last>
            <b:First>Cataloago</b:First>
          </b:Person>
        </b:NameList>
      </b:Author>
    </b:Author>
    <b:Title>catalagonacional.gob</b:Title>
    <b:Year>2022</b:Year>
    <b:Month>12</b:Month>
    <b:Day>06</b:Day>
    <b:URL>https://catalogonacional.gob.mx/FichaRegulacion?regulacionId=5551</b:URL>
    <b:RefOrder>6</b:RefOrder>
  </b:Source>
  <b:Source>
    <b:Tag>Gob224</b:Tag>
    <b:SourceType>InternetSite</b:SourceType>
    <b:Guid>{64E3C8E9-C1B8-42D0-BDF1-B1F0E057A112}</b:Guid>
    <b:Author>
      <b:Author>
        <b:NameList>
          <b:Person>
            <b:Last>México</b:Last>
            <b:First>Gobierno</b:First>
            <b:Middle>De</b:Middle>
          </b:Person>
        </b:NameList>
      </b:Author>
    </b:Author>
    <b:Title>gob.mx </b:Title>
    <b:Year>2022</b:Year>
    <b:Month>12</b:Month>
    <b:Day>06</b:Day>
    <b:URL>https://www.gob.mx/profepa/documentos/ley-general-para-la-prevencion-y-gestion-integral-de-los-residuos-62914</b:URL>
    <b:RefOrder>7</b:RefOrder>
  </b:Source>
  <b:Source>
    <b:Tag>ONU22</b:Tag>
    <b:SourceType>InternetSite</b:SourceType>
    <b:Guid>{64CA7342-E919-4D82-BF04-8FE364155BE7}</b:Guid>
    <b:Author>
      <b:Author>
        <b:NameList>
          <b:Person>
            <b:Last>FAO</b:Last>
          </b:Person>
        </b:NameList>
      </b:Author>
    </b:Author>
    <b:Title>Faolex</b:Title>
    <b:Year>2022</b:Year>
    <b:Month>12</b:Month>
    <b:Day>06</b:Day>
    <b:URL>https://www.fao.org/faolex/results/details/es/c/LEX-FAOC072880/</b:URL>
    <b:RefOrder>8</b:RefOrder>
  </b:Source>
</b:Sources>
</file>

<file path=customXml/itemProps1.xml><?xml version="1.0" encoding="utf-8"?>
<ds:datastoreItem xmlns:ds="http://schemas.openxmlformats.org/officeDocument/2006/customXml" ds:itemID="{F0B25C77-1EF1-4A3F-8963-7C955BDB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4</cp:revision>
  <cp:lastPrinted>2022-12-07T01:10:00Z</cp:lastPrinted>
  <dcterms:created xsi:type="dcterms:W3CDTF">2022-12-03T22:35:00Z</dcterms:created>
  <dcterms:modified xsi:type="dcterms:W3CDTF">2022-12-07T01:11:00Z</dcterms:modified>
</cp:coreProperties>
</file>